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77" w:rsidRPr="00A270C1" w:rsidRDefault="009A2977" w:rsidP="00A270C1">
      <w:pPr>
        <w:jc w:val="center"/>
        <w:rPr>
          <w:rFonts w:ascii="Arial" w:hAnsi="Arial" w:cs="Arial"/>
          <w:b/>
          <w:sz w:val="36"/>
          <w:szCs w:val="36"/>
          <w:u w:val="single"/>
        </w:rPr>
      </w:pPr>
      <w:r w:rsidRPr="0041784E">
        <w:rPr>
          <w:rFonts w:ascii="Arial" w:hAnsi="Arial" w:cs="Arial"/>
          <w:b/>
          <w:sz w:val="36"/>
          <w:szCs w:val="36"/>
          <w:u w:val="single"/>
        </w:rPr>
        <w:t xml:space="preserve">Výzva více zájemcům o zakázku k podání nabídky </w:t>
      </w:r>
      <w:r w:rsidRPr="00EA7BD5">
        <w:rPr>
          <w:rFonts w:ascii="Arial" w:hAnsi="Arial" w:cs="Arial"/>
        </w:rPr>
        <w:t>mimo režim zákona č. 137/2006 Sb., o veřejných zakázkách, v platném znění</w:t>
      </w:r>
    </w:p>
    <w:p w:rsidR="009A2977" w:rsidRPr="004F4BF8" w:rsidRDefault="009A2977" w:rsidP="009A2977">
      <w:pPr>
        <w:rPr>
          <w:rFonts w:ascii="Arial" w:hAnsi="Arial" w:cs="Arial"/>
          <w:color w:val="FF0000"/>
        </w:rPr>
      </w:pPr>
    </w:p>
    <w:p w:rsidR="009A2977" w:rsidRPr="00A87F88" w:rsidRDefault="009A2977" w:rsidP="009A2977">
      <w:pPr>
        <w:pStyle w:val="Bezmezer"/>
        <w:rPr>
          <w:rFonts w:ascii="Arial" w:hAnsi="Arial" w:cs="Arial"/>
          <w:b/>
        </w:rPr>
      </w:pPr>
      <w:proofErr w:type="gramStart"/>
      <w:r w:rsidRPr="00A87F88">
        <w:rPr>
          <w:rFonts w:ascii="Arial" w:hAnsi="Arial" w:cs="Arial"/>
        </w:rPr>
        <w:t xml:space="preserve">Zadavatel                           </w:t>
      </w:r>
      <w:r>
        <w:rPr>
          <w:rFonts w:ascii="Arial" w:hAnsi="Arial" w:cs="Arial"/>
          <w:b/>
        </w:rPr>
        <w:t>město</w:t>
      </w:r>
      <w:proofErr w:type="gramEnd"/>
      <w:r>
        <w:rPr>
          <w:rFonts w:ascii="Arial" w:hAnsi="Arial" w:cs="Arial"/>
          <w:b/>
        </w:rPr>
        <w:t xml:space="preserve"> </w:t>
      </w:r>
      <w:r w:rsidRPr="00A87F88">
        <w:rPr>
          <w:rFonts w:ascii="Arial" w:hAnsi="Arial" w:cs="Arial"/>
          <w:b/>
        </w:rPr>
        <w:t>Kolín</w:t>
      </w:r>
    </w:p>
    <w:p w:rsidR="009A2977" w:rsidRPr="00A87F88" w:rsidRDefault="009A2977" w:rsidP="009A2977">
      <w:pPr>
        <w:pStyle w:val="Bezmezer"/>
        <w:rPr>
          <w:rFonts w:ascii="Arial" w:hAnsi="Arial" w:cs="Arial"/>
          <w:b/>
        </w:rPr>
      </w:pPr>
      <w:proofErr w:type="gramStart"/>
      <w:r w:rsidRPr="00A87F88">
        <w:rPr>
          <w:rFonts w:ascii="Arial" w:hAnsi="Arial" w:cs="Arial"/>
        </w:rPr>
        <w:t xml:space="preserve">Zastoupené                   </w:t>
      </w:r>
      <w:r>
        <w:rPr>
          <w:rFonts w:ascii="Arial" w:hAnsi="Arial" w:cs="Arial"/>
        </w:rPr>
        <w:t xml:space="preserve">     Mgr.</w:t>
      </w:r>
      <w:proofErr w:type="gramEnd"/>
      <w:r>
        <w:rPr>
          <w:rFonts w:ascii="Arial" w:hAnsi="Arial" w:cs="Arial"/>
        </w:rPr>
        <w:t xml:space="preserve"> </w:t>
      </w:r>
      <w:proofErr w:type="spellStart"/>
      <w:r>
        <w:rPr>
          <w:rFonts w:ascii="Arial" w:hAnsi="Arial" w:cs="Arial"/>
        </w:rPr>
        <w:t>et</w:t>
      </w:r>
      <w:proofErr w:type="spellEnd"/>
      <w:r>
        <w:rPr>
          <w:rFonts w:ascii="Arial" w:hAnsi="Arial" w:cs="Arial"/>
        </w:rPr>
        <w:t xml:space="preserve"> Bc. Vítem Rakušanem</w:t>
      </w:r>
      <w:r w:rsidRPr="00A87F88">
        <w:rPr>
          <w:rFonts w:ascii="Arial" w:hAnsi="Arial" w:cs="Arial"/>
        </w:rPr>
        <w:t xml:space="preserve">, starostou města Kolína  </w:t>
      </w:r>
    </w:p>
    <w:p w:rsidR="009A2977" w:rsidRPr="00A87F88" w:rsidRDefault="009A2977" w:rsidP="009A2977">
      <w:pPr>
        <w:pStyle w:val="Bezmezer"/>
        <w:rPr>
          <w:rFonts w:ascii="Arial" w:hAnsi="Arial" w:cs="Arial"/>
        </w:rPr>
      </w:pPr>
      <w:r w:rsidRPr="00A87F88">
        <w:rPr>
          <w:rFonts w:ascii="Arial" w:hAnsi="Arial" w:cs="Arial"/>
        </w:rPr>
        <w:t xml:space="preserve">Se </w:t>
      </w:r>
      <w:proofErr w:type="gramStart"/>
      <w:r w:rsidRPr="00A87F88">
        <w:rPr>
          <w:rFonts w:ascii="Arial" w:hAnsi="Arial" w:cs="Arial"/>
        </w:rPr>
        <w:t>sídlem                           Karlovo</w:t>
      </w:r>
      <w:proofErr w:type="gramEnd"/>
      <w:r w:rsidRPr="00A87F88">
        <w:rPr>
          <w:rFonts w:ascii="Arial" w:hAnsi="Arial" w:cs="Arial"/>
        </w:rPr>
        <w:t xml:space="preserve"> nám. 78, 280 12  Kolín I</w:t>
      </w:r>
    </w:p>
    <w:p w:rsidR="009A2977" w:rsidRPr="00A87F88" w:rsidRDefault="009A2977" w:rsidP="009A2977">
      <w:pPr>
        <w:pStyle w:val="Bezmezer"/>
        <w:rPr>
          <w:rFonts w:ascii="Arial" w:hAnsi="Arial" w:cs="Arial"/>
        </w:rPr>
      </w:pPr>
      <w:r w:rsidRPr="00A87F88">
        <w:rPr>
          <w:rFonts w:ascii="Arial" w:hAnsi="Arial" w:cs="Arial"/>
        </w:rPr>
        <w:t xml:space="preserve">Telefon        </w:t>
      </w:r>
      <w:r>
        <w:rPr>
          <w:rFonts w:ascii="Arial" w:hAnsi="Arial" w:cs="Arial"/>
        </w:rPr>
        <w:t xml:space="preserve">                       321748111</w:t>
      </w:r>
      <w:r w:rsidRPr="00A87F88">
        <w:rPr>
          <w:rFonts w:ascii="Arial" w:hAnsi="Arial" w:cs="Arial"/>
        </w:rPr>
        <w:t xml:space="preserve">, </w:t>
      </w:r>
      <w:proofErr w:type="gramStart"/>
      <w:r w:rsidRPr="00A87F88">
        <w:rPr>
          <w:rFonts w:ascii="Arial" w:hAnsi="Arial" w:cs="Arial"/>
        </w:rPr>
        <w:t>fax : 321720911</w:t>
      </w:r>
      <w:proofErr w:type="gramEnd"/>
    </w:p>
    <w:p w:rsidR="009A2977" w:rsidRPr="00A87F88" w:rsidRDefault="009A2977" w:rsidP="009A2977">
      <w:pPr>
        <w:pStyle w:val="Bezmezer"/>
        <w:rPr>
          <w:rFonts w:ascii="Arial" w:hAnsi="Arial" w:cs="Arial"/>
        </w:rPr>
      </w:pPr>
      <w:r w:rsidRPr="00A87F88">
        <w:rPr>
          <w:rFonts w:ascii="Arial" w:hAnsi="Arial" w:cs="Arial"/>
        </w:rPr>
        <w:t xml:space="preserve">e- mail           </w:t>
      </w:r>
      <w:r>
        <w:rPr>
          <w:rFonts w:ascii="Arial" w:hAnsi="Arial" w:cs="Arial"/>
        </w:rPr>
        <w:t xml:space="preserve">                     podatelna</w:t>
      </w:r>
      <w:r w:rsidRPr="00A87F88">
        <w:rPr>
          <w:rFonts w:ascii="Arial" w:hAnsi="Arial" w:cs="Arial"/>
        </w:rPr>
        <w:t>@mukolin.cz</w:t>
      </w:r>
    </w:p>
    <w:p w:rsidR="009A2977" w:rsidRPr="00A87F88" w:rsidRDefault="009A2977" w:rsidP="009A2977">
      <w:pPr>
        <w:pStyle w:val="Bezmezer"/>
        <w:rPr>
          <w:rFonts w:ascii="Arial" w:hAnsi="Arial" w:cs="Arial"/>
        </w:rPr>
      </w:pPr>
      <w:r w:rsidRPr="00A87F88">
        <w:rPr>
          <w:rFonts w:ascii="Arial" w:hAnsi="Arial" w:cs="Arial"/>
        </w:rPr>
        <w:t xml:space="preserve">IČ                                       235440                  </w:t>
      </w:r>
    </w:p>
    <w:p w:rsidR="009A2977" w:rsidRPr="00A87F88" w:rsidRDefault="009A2977" w:rsidP="009A2977">
      <w:pPr>
        <w:pStyle w:val="Bezmezer"/>
        <w:rPr>
          <w:rFonts w:ascii="Arial" w:hAnsi="Arial" w:cs="Arial"/>
        </w:rPr>
      </w:pPr>
      <w:r w:rsidRPr="00A87F88">
        <w:rPr>
          <w:rFonts w:ascii="Arial" w:hAnsi="Arial" w:cs="Arial"/>
        </w:rPr>
        <w:t>DIČ                                     CZ00235440</w:t>
      </w:r>
    </w:p>
    <w:p w:rsidR="009A2977" w:rsidRPr="00A87F88" w:rsidRDefault="009A2977" w:rsidP="009A2977">
      <w:pPr>
        <w:pStyle w:val="Bezmezer"/>
        <w:rPr>
          <w:rFonts w:ascii="Arial" w:hAnsi="Arial" w:cs="Arial"/>
        </w:rPr>
      </w:pPr>
      <w:proofErr w:type="gramStart"/>
      <w:r w:rsidRPr="00A87F88">
        <w:rPr>
          <w:rFonts w:ascii="Arial" w:hAnsi="Arial" w:cs="Arial"/>
        </w:rPr>
        <w:t>Bankovní  spojení</w:t>
      </w:r>
      <w:proofErr w:type="gramEnd"/>
      <w:r w:rsidRPr="00A87F88">
        <w:rPr>
          <w:rFonts w:ascii="Arial" w:hAnsi="Arial" w:cs="Arial"/>
        </w:rPr>
        <w:t xml:space="preserve">              Česká spořitelna, a.s. Kolín</w:t>
      </w:r>
    </w:p>
    <w:p w:rsidR="009A2977" w:rsidRPr="00A87F88" w:rsidRDefault="009A2977" w:rsidP="009A2977">
      <w:pPr>
        <w:pStyle w:val="Bezmezer"/>
        <w:rPr>
          <w:rFonts w:ascii="Arial" w:hAnsi="Arial" w:cs="Arial"/>
        </w:rPr>
      </w:pPr>
      <w:r w:rsidRPr="00A87F88">
        <w:rPr>
          <w:rFonts w:ascii="Arial" w:hAnsi="Arial" w:cs="Arial"/>
        </w:rPr>
        <w:t>Číslo účtu                           3661832/0800</w:t>
      </w:r>
    </w:p>
    <w:p w:rsidR="009A2977" w:rsidRPr="00A87F88" w:rsidRDefault="009A2977" w:rsidP="009A2977">
      <w:pPr>
        <w:rPr>
          <w:rFonts w:ascii="Arial" w:hAnsi="Arial" w:cs="Arial"/>
        </w:rPr>
      </w:pPr>
    </w:p>
    <w:p w:rsidR="009A2977" w:rsidRDefault="009A2977" w:rsidP="009A2977">
      <w:pPr>
        <w:jc w:val="center"/>
        <w:rPr>
          <w:rFonts w:ascii="Arial" w:hAnsi="Arial" w:cs="Arial"/>
        </w:rPr>
      </w:pPr>
      <w:r w:rsidRPr="00A87F88">
        <w:rPr>
          <w:rFonts w:ascii="Arial" w:hAnsi="Arial" w:cs="Arial"/>
        </w:rPr>
        <w:t xml:space="preserve">Vyzývá v souladu s ustanovením § 12 </w:t>
      </w:r>
      <w:proofErr w:type="gramStart"/>
      <w:r w:rsidRPr="00A87F88">
        <w:rPr>
          <w:rFonts w:ascii="Arial" w:hAnsi="Arial" w:cs="Arial"/>
        </w:rPr>
        <w:t>odst. 3  a § 18</w:t>
      </w:r>
      <w:proofErr w:type="gramEnd"/>
      <w:r w:rsidRPr="00A87F88">
        <w:rPr>
          <w:rFonts w:ascii="Arial" w:hAnsi="Arial" w:cs="Arial"/>
        </w:rPr>
        <w:t xml:space="preserve"> odst. 5 zákona  č. 137/2006 Sb.</w:t>
      </w:r>
      <w:r>
        <w:rPr>
          <w:rFonts w:ascii="Arial" w:hAnsi="Arial" w:cs="Arial"/>
        </w:rPr>
        <w:t>,</w:t>
      </w:r>
      <w:r w:rsidRPr="00A87F88">
        <w:rPr>
          <w:rFonts w:ascii="Arial" w:hAnsi="Arial" w:cs="Arial"/>
        </w:rPr>
        <w:t xml:space="preserve"> o</w:t>
      </w:r>
      <w:r>
        <w:rPr>
          <w:rFonts w:ascii="Arial" w:hAnsi="Arial" w:cs="Arial"/>
        </w:rPr>
        <w:t> </w:t>
      </w:r>
      <w:r w:rsidRPr="00A87F88">
        <w:rPr>
          <w:rFonts w:ascii="Arial" w:hAnsi="Arial" w:cs="Arial"/>
        </w:rPr>
        <w:t xml:space="preserve">veřejných zakázkách, v platném znění, </w:t>
      </w:r>
    </w:p>
    <w:p w:rsidR="009A2977" w:rsidRPr="00A87F88" w:rsidRDefault="009A2977" w:rsidP="009A2977">
      <w:pPr>
        <w:jc w:val="center"/>
        <w:rPr>
          <w:rFonts w:ascii="Arial" w:hAnsi="Arial" w:cs="Arial"/>
        </w:rPr>
      </w:pPr>
      <w:r w:rsidRPr="00A87F88">
        <w:rPr>
          <w:rFonts w:ascii="Arial" w:hAnsi="Arial" w:cs="Arial"/>
        </w:rPr>
        <w:t>k podání nabídky na zakázku malého rozsahu</w:t>
      </w:r>
    </w:p>
    <w:p w:rsidR="009A2977" w:rsidRPr="00B51101" w:rsidRDefault="00A270C1" w:rsidP="009A2977">
      <w:pPr>
        <w:jc w:val="center"/>
        <w:rPr>
          <w:rFonts w:ascii="Arial" w:hAnsi="Arial" w:cs="Arial"/>
          <w:b/>
          <w:sz w:val="32"/>
          <w:szCs w:val="32"/>
          <w:u w:val="single"/>
        </w:rPr>
      </w:pPr>
      <w:r>
        <w:rPr>
          <w:rFonts w:ascii="Arial" w:hAnsi="Arial" w:cs="Arial"/>
          <w:b/>
          <w:sz w:val="32"/>
          <w:szCs w:val="32"/>
          <w:u w:val="single"/>
        </w:rPr>
        <w:t xml:space="preserve">„Nákup multifunkčního zařízení pro </w:t>
      </w:r>
      <w:proofErr w:type="spellStart"/>
      <w:r>
        <w:rPr>
          <w:rFonts w:ascii="Arial" w:hAnsi="Arial" w:cs="Arial"/>
          <w:b/>
          <w:sz w:val="32"/>
          <w:szCs w:val="32"/>
          <w:u w:val="single"/>
        </w:rPr>
        <w:t>MěÚ</w:t>
      </w:r>
      <w:proofErr w:type="spellEnd"/>
      <w:r>
        <w:rPr>
          <w:rFonts w:ascii="Arial" w:hAnsi="Arial" w:cs="Arial"/>
          <w:b/>
          <w:sz w:val="32"/>
          <w:szCs w:val="32"/>
          <w:u w:val="single"/>
        </w:rPr>
        <w:t xml:space="preserve"> Kolín</w:t>
      </w:r>
      <w:r w:rsidR="009A2977" w:rsidRPr="00B51101">
        <w:rPr>
          <w:rFonts w:ascii="Arial" w:hAnsi="Arial" w:cs="Arial"/>
          <w:b/>
          <w:sz w:val="32"/>
          <w:szCs w:val="32"/>
          <w:u w:val="single"/>
        </w:rPr>
        <w:t>“</w:t>
      </w:r>
    </w:p>
    <w:p w:rsidR="009A2977" w:rsidRPr="00A87F88" w:rsidRDefault="009A2977" w:rsidP="009A2977">
      <w:pPr>
        <w:rPr>
          <w:rFonts w:ascii="Arial" w:hAnsi="Arial" w:cs="Arial"/>
        </w:rPr>
      </w:pPr>
    </w:p>
    <w:p w:rsidR="009A2977" w:rsidRPr="00A270C1" w:rsidRDefault="00A270C1" w:rsidP="009A2977">
      <w:pPr>
        <w:rPr>
          <w:rFonts w:ascii="Arial" w:hAnsi="Arial" w:cs="Arial"/>
          <w:b/>
          <w:bCs/>
        </w:rPr>
      </w:pPr>
      <w:r>
        <w:rPr>
          <w:rFonts w:ascii="Arial" w:hAnsi="Arial" w:cs="Arial"/>
          <w:b/>
          <w:u w:val="single"/>
        </w:rPr>
        <w:t xml:space="preserve">Předmět </w:t>
      </w:r>
      <w:r w:rsidR="009A2977" w:rsidRPr="00A87F88">
        <w:rPr>
          <w:rFonts w:ascii="Arial" w:hAnsi="Arial" w:cs="Arial"/>
          <w:b/>
          <w:u w:val="single"/>
        </w:rPr>
        <w:t>zakázk</w:t>
      </w:r>
      <w:r>
        <w:rPr>
          <w:rFonts w:ascii="Arial" w:hAnsi="Arial" w:cs="Arial"/>
          <w:b/>
          <w:u w:val="single"/>
        </w:rPr>
        <w:t>y</w:t>
      </w:r>
      <w:r>
        <w:rPr>
          <w:rFonts w:ascii="Arial" w:hAnsi="Arial" w:cs="Arial"/>
          <w:b/>
          <w:bCs/>
        </w:rPr>
        <w:t>: Multifunkční zařízení</w:t>
      </w:r>
    </w:p>
    <w:p w:rsidR="00A270C1" w:rsidRPr="00A270C1" w:rsidRDefault="00A270C1" w:rsidP="00A270C1">
      <w:pPr>
        <w:rPr>
          <w:rFonts w:ascii="Arial" w:hAnsi="Arial" w:cs="Arial"/>
          <w:b/>
          <w:bCs/>
        </w:rPr>
      </w:pPr>
      <w:r w:rsidRPr="00A270C1">
        <w:rPr>
          <w:rFonts w:ascii="Arial" w:hAnsi="Arial" w:cs="Arial"/>
          <w:b/>
          <w:bCs/>
        </w:rPr>
        <w:t>Technické požadavky:</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 xml:space="preserve">laserové nebo LED multifunkční zařízení A3 </w:t>
      </w:r>
      <w:proofErr w:type="spellStart"/>
      <w:r w:rsidRPr="00A270C1">
        <w:rPr>
          <w:rFonts w:ascii="Arial" w:hAnsi="Arial" w:cs="Arial"/>
        </w:rPr>
        <w:t>color</w:t>
      </w:r>
      <w:proofErr w:type="spellEnd"/>
      <w:r w:rsidRPr="00A270C1">
        <w:rPr>
          <w:rFonts w:ascii="Arial" w:hAnsi="Arial" w:cs="Arial"/>
        </w:rPr>
        <w:t xml:space="preserve"> (tiskárna, skener, kopírka) </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tisk a kopírování rychlostí min. 55 str./min.</w:t>
      </w:r>
    </w:p>
    <w:p w:rsidR="00A270C1" w:rsidRPr="00A270C1" w:rsidRDefault="00A270C1" w:rsidP="00A270C1">
      <w:pPr>
        <w:pStyle w:val="Odstavecseseznamem"/>
        <w:numPr>
          <w:ilvl w:val="0"/>
          <w:numId w:val="4"/>
        </w:numPr>
        <w:spacing w:after="0" w:line="240" w:lineRule="auto"/>
        <w:jc w:val="both"/>
        <w:rPr>
          <w:rFonts w:ascii="Arial" w:hAnsi="Arial" w:cs="Arial"/>
        </w:rPr>
      </w:pPr>
      <w:bookmarkStart w:id="0" w:name="_GoBack"/>
      <w:r w:rsidRPr="00A270C1">
        <w:rPr>
          <w:rFonts w:ascii="Arial" w:hAnsi="Arial" w:cs="Arial"/>
        </w:rPr>
        <w:t xml:space="preserve">hardwarové rozlišení tisku </w:t>
      </w:r>
      <w:proofErr w:type="gramStart"/>
      <w:r w:rsidRPr="00A270C1">
        <w:rPr>
          <w:rFonts w:ascii="Arial" w:hAnsi="Arial" w:cs="Arial"/>
        </w:rPr>
        <w:t>min.1200</w:t>
      </w:r>
      <w:proofErr w:type="gramEnd"/>
      <w:r w:rsidRPr="00A270C1">
        <w:rPr>
          <w:rFonts w:ascii="Arial" w:hAnsi="Arial" w:cs="Arial"/>
        </w:rPr>
        <w:t xml:space="preserve"> x 1200 dpi </w:t>
      </w:r>
    </w:p>
    <w:bookmarkEnd w:id="0"/>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formát papíru A5-SRA3</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duplexní tisk a kopírování</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tisk a kopírování na papír o gramáži až 300g/m2</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kapacita vstupních zásobníků min. 2x500 listů a boční vstup na min. 100 listů</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velkokapacitní zásobník min. 2.000 listů A4</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elektronické třídění</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zařízení musí být vybaveno síťovou kartou (10/100/1000)</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zařízení musí být vybaveno automatickým oboustranným podavačem originálu s jedním průchodem</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rychlost skenování min. 150 obrazů/min.</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možnost skenovat do emailu, FTP a SMB</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 xml:space="preserve">skenování do formátů: </w:t>
      </w:r>
      <w:proofErr w:type="spellStart"/>
      <w:r w:rsidRPr="00A270C1">
        <w:rPr>
          <w:rFonts w:ascii="Arial" w:hAnsi="Arial" w:cs="Arial"/>
        </w:rPr>
        <w:t>prohledávatelné</w:t>
      </w:r>
      <w:proofErr w:type="spellEnd"/>
      <w:r w:rsidRPr="00A270C1">
        <w:rPr>
          <w:rFonts w:ascii="Arial" w:hAnsi="Arial" w:cs="Arial"/>
        </w:rPr>
        <w:t xml:space="preserve"> PDF/A, TIFF, JPG</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skenování na paměťové zařízení USB</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 xml:space="preserve">Podpora tisku z </w:t>
      </w:r>
      <w:proofErr w:type="gramStart"/>
      <w:r w:rsidRPr="00A270C1">
        <w:rPr>
          <w:rFonts w:ascii="Arial" w:hAnsi="Arial" w:cs="Arial"/>
        </w:rPr>
        <w:t>WIN</w:t>
      </w:r>
      <w:proofErr w:type="gramEnd"/>
      <w:r w:rsidRPr="00A270C1">
        <w:rPr>
          <w:rFonts w:ascii="Arial" w:hAnsi="Arial" w:cs="Arial"/>
        </w:rPr>
        <w:t xml:space="preserve"> 8 32 i 64 bit, WIN Vista 32 i 64 bit a WIN 7 32 i 64 bit</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 xml:space="preserve">originál </w:t>
      </w:r>
      <w:proofErr w:type="spellStart"/>
      <w:r w:rsidRPr="00A270C1">
        <w:rPr>
          <w:rFonts w:ascii="Arial" w:hAnsi="Arial" w:cs="Arial"/>
        </w:rPr>
        <w:t>PostScript</w:t>
      </w:r>
      <w:proofErr w:type="spellEnd"/>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PCL</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zásobník pro tisk obálek s </w:t>
      </w:r>
      <w:proofErr w:type="gramStart"/>
      <w:r w:rsidRPr="00A270C1">
        <w:rPr>
          <w:rFonts w:ascii="Arial" w:hAnsi="Arial" w:cs="Arial"/>
        </w:rPr>
        <w:t>min.kapacitou</w:t>
      </w:r>
      <w:proofErr w:type="gramEnd"/>
      <w:r w:rsidRPr="00A270C1">
        <w:rPr>
          <w:rFonts w:ascii="Arial" w:hAnsi="Arial" w:cs="Arial"/>
        </w:rPr>
        <w:t xml:space="preserve"> 50 obálek</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zařízení bude vybaveno HDD o min. kapacitě 160 GB</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paměť min. 2 GB</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sešívací finišer s tvorbou brožur s vícepolohový</w:t>
      </w:r>
      <w:r w:rsidR="00CC04C3">
        <w:rPr>
          <w:rFonts w:ascii="Arial" w:hAnsi="Arial" w:cs="Arial"/>
        </w:rPr>
        <w:t xml:space="preserve">m sešíváním </w:t>
      </w:r>
    </w:p>
    <w:p w:rsidR="00A270C1" w:rsidRPr="00A270C1" w:rsidRDefault="00A270C1" w:rsidP="00A270C1">
      <w:pPr>
        <w:pStyle w:val="Odstavecseseznamem"/>
        <w:numPr>
          <w:ilvl w:val="0"/>
          <w:numId w:val="4"/>
        </w:numPr>
        <w:spacing w:after="0" w:line="240" w:lineRule="auto"/>
        <w:jc w:val="both"/>
        <w:rPr>
          <w:rFonts w:ascii="Arial" w:hAnsi="Arial" w:cs="Arial"/>
        </w:rPr>
      </w:pPr>
      <w:r w:rsidRPr="00A270C1">
        <w:rPr>
          <w:rFonts w:ascii="Arial" w:hAnsi="Arial" w:cs="Arial"/>
        </w:rPr>
        <w:t>min. 4 výstupní zásobníky tištěných dokumentů</w:t>
      </w:r>
    </w:p>
    <w:p w:rsidR="00A270C1" w:rsidRDefault="00A270C1" w:rsidP="009A2977">
      <w:pPr>
        <w:pStyle w:val="Odstavecseseznamem"/>
        <w:numPr>
          <w:ilvl w:val="0"/>
          <w:numId w:val="4"/>
        </w:numPr>
        <w:spacing w:after="0" w:line="240" w:lineRule="auto"/>
        <w:jc w:val="both"/>
        <w:rPr>
          <w:rFonts w:ascii="Arial" w:hAnsi="Arial" w:cs="Arial"/>
        </w:rPr>
      </w:pPr>
      <w:r w:rsidRPr="00A270C1">
        <w:rPr>
          <w:rFonts w:ascii="Arial" w:hAnsi="Arial" w:cs="Arial"/>
        </w:rPr>
        <w:t>výstupní kapacita min. cca 2 000 listů</w:t>
      </w:r>
    </w:p>
    <w:p w:rsidR="009A2977" w:rsidRPr="00A270C1" w:rsidRDefault="009A2977" w:rsidP="00A270C1">
      <w:pPr>
        <w:spacing w:after="0" w:line="240" w:lineRule="auto"/>
        <w:jc w:val="both"/>
        <w:rPr>
          <w:rFonts w:ascii="Arial" w:hAnsi="Arial" w:cs="Arial"/>
        </w:rPr>
      </w:pPr>
      <w:r w:rsidRPr="00A270C1">
        <w:rPr>
          <w:rFonts w:ascii="Arial" w:hAnsi="Arial" w:cs="Arial"/>
          <w:b/>
          <w:u w:val="single"/>
        </w:rPr>
        <w:lastRenderedPageBreak/>
        <w:t>Místo plnění</w:t>
      </w:r>
    </w:p>
    <w:p w:rsidR="009A2977" w:rsidRPr="005D3C41" w:rsidRDefault="009A2977" w:rsidP="009A2977">
      <w:pPr>
        <w:pStyle w:val="Bezmezer"/>
        <w:rPr>
          <w:rFonts w:ascii="Arial" w:hAnsi="Arial" w:cs="Arial"/>
          <w:color w:val="FF0000"/>
        </w:rPr>
      </w:pPr>
    </w:p>
    <w:p w:rsidR="009A2977" w:rsidRPr="005D3C41" w:rsidRDefault="009A2977" w:rsidP="009A2977">
      <w:pPr>
        <w:rPr>
          <w:rFonts w:ascii="Arial" w:hAnsi="Arial" w:cs="Arial"/>
        </w:rPr>
      </w:pPr>
      <w:r w:rsidRPr="00A87F88">
        <w:rPr>
          <w:rFonts w:ascii="Arial" w:hAnsi="Arial" w:cs="Arial"/>
        </w:rPr>
        <w:t xml:space="preserve">Městský úřad Kolín, Karlovo náměstí 78, 280 12 Kolín </w:t>
      </w:r>
    </w:p>
    <w:p w:rsidR="009A2977" w:rsidRPr="005D3C41" w:rsidRDefault="009A2977" w:rsidP="009A2977">
      <w:pPr>
        <w:rPr>
          <w:rFonts w:ascii="Arial" w:hAnsi="Arial" w:cs="Arial"/>
          <w:b/>
          <w:u w:val="single"/>
        </w:rPr>
      </w:pPr>
      <w:r w:rsidRPr="00A87F88">
        <w:rPr>
          <w:rFonts w:ascii="Arial" w:hAnsi="Arial" w:cs="Arial"/>
          <w:b/>
          <w:u w:val="single"/>
        </w:rPr>
        <w:t>Termín plnění</w:t>
      </w:r>
    </w:p>
    <w:p w:rsidR="009A2977" w:rsidRPr="005D3C41" w:rsidRDefault="009A2977" w:rsidP="009A2977">
      <w:pPr>
        <w:pStyle w:val="Bezmezer"/>
        <w:rPr>
          <w:rFonts w:ascii="Arial" w:hAnsi="Arial" w:cs="Arial"/>
        </w:rPr>
      </w:pPr>
      <w:r>
        <w:rPr>
          <w:rFonts w:ascii="Arial" w:hAnsi="Arial" w:cs="Arial"/>
        </w:rPr>
        <w:t>Červenec/Srpen 2014</w:t>
      </w:r>
      <w:r w:rsidRPr="00A87F88">
        <w:rPr>
          <w:rFonts w:ascii="Arial" w:hAnsi="Arial" w:cs="Arial"/>
        </w:rPr>
        <w:t xml:space="preserve"> </w:t>
      </w:r>
    </w:p>
    <w:p w:rsidR="00A270C1" w:rsidRDefault="00A270C1" w:rsidP="009A2977">
      <w:pPr>
        <w:jc w:val="both"/>
        <w:rPr>
          <w:rFonts w:ascii="Arial" w:hAnsi="Arial" w:cs="Arial"/>
          <w:b/>
          <w:u w:val="single"/>
        </w:rPr>
      </w:pPr>
    </w:p>
    <w:p w:rsidR="009A2977" w:rsidRPr="00A87F88" w:rsidRDefault="009A2977" w:rsidP="009A2977">
      <w:pPr>
        <w:jc w:val="both"/>
        <w:rPr>
          <w:rFonts w:ascii="Arial" w:hAnsi="Arial" w:cs="Arial"/>
          <w:b/>
          <w:u w:val="single"/>
        </w:rPr>
      </w:pPr>
      <w:r w:rsidRPr="00A87F88">
        <w:rPr>
          <w:rFonts w:ascii="Arial" w:hAnsi="Arial" w:cs="Arial"/>
          <w:b/>
          <w:u w:val="single"/>
        </w:rPr>
        <w:t>Požadavky na jednotné uspořádání nabídky</w:t>
      </w:r>
    </w:p>
    <w:p w:rsidR="009A2977" w:rsidRPr="00A87F88" w:rsidRDefault="009A2977" w:rsidP="009A2977">
      <w:pPr>
        <w:pStyle w:val="Bezmezer"/>
        <w:rPr>
          <w:rFonts w:ascii="Arial" w:hAnsi="Arial" w:cs="Arial"/>
        </w:rPr>
      </w:pPr>
    </w:p>
    <w:p w:rsidR="009A2977" w:rsidRPr="00A87F88" w:rsidRDefault="009A2977" w:rsidP="009A2977">
      <w:pPr>
        <w:rPr>
          <w:rFonts w:ascii="Arial" w:hAnsi="Arial" w:cs="Arial"/>
        </w:rPr>
      </w:pPr>
      <w:r w:rsidRPr="00A87F88">
        <w:rPr>
          <w:rFonts w:ascii="Arial" w:hAnsi="Arial" w:cs="Arial"/>
        </w:rPr>
        <w:t>Pro snazší posouzení a hodnocení cenových nabídek zadavatel požaduje, aby tištěná verze nabídky byla v českém jazyce podle následujícího členění:</w:t>
      </w:r>
    </w:p>
    <w:p w:rsidR="009A2977" w:rsidRPr="00A87F88" w:rsidRDefault="009A2977" w:rsidP="009A2977">
      <w:pPr>
        <w:pStyle w:val="Odstavecseseznamem"/>
        <w:numPr>
          <w:ilvl w:val="0"/>
          <w:numId w:val="1"/>
        </w:numPr>
        <w:spacing w:before="120"/>
        <w:jc w:val="both"/>
        <w:rPr>
          <w:rFonts w:ascii="Arial" w:hAnsi="Arial" w:cs="Arial"/>
        </w:rPr>
      </w:pPr>
      <w:r w:rsidRPr="00A87F88">
        <w:rPr>
          <w:rFonts w:ascii="Arial" w:hAnsi="Arial" w:cs="Arial"/>
        </w:rPr>
        <w:t>obsah nabídky</w:t>
      </w:r>
    </w:p>
    <w:p w:rsidR="009A2977" w:rsidRPr="00A87F88" w:rsidRDefault="009A2977" w:rsidP="009A2977">
      <w:pPr>
        <w:pStyle w:val="Odstavecseseznamem"/>
        <w:numPr>
          <w:ilvl w:val="0"/>
          <w:numId w:val="1"/>
        </w:numPr>
        <w:spacing w:before="120"/>
        <w:jc w:val="both"/>
        <w:rPr>
          <w:rFonts w:ascii="Arial" w:hAnsi="Arial" w:cs="Arial"/>
        </w:rPr>
      </w:pPr>
      <w:r w:rsidRPr="00A87F88">
        <w:rPr>
          <w:rFonts w:ascii="Arial" w:hAnsi="Arial" w:cs="Arial"/>
        </w:rPr>
        <w:t>identifikace uchazeče</w:t>
      </w:r>
    </w:p>
    <w:p w:rsidR="009A2977" w:rsidRPr="00A87F88" w:rsidRDefault="009A2977" w:rsidP="009A2977">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p>
    <w:p w:rsidR="009A2977" w:rsidRPr="00EA7BD5" w:rsidRDefault="009A2977" w:rsidP="009A2977">
      <w:pPr>
        <w:pStyle w:val="Odstavecseseznamem"/>
        <w:numPr>
          <w:ilvl w:val="0"/>
          <w:numId w:val="1"/>
        </w:numPr>
        <w:spacing w:before="120"/>
        <w:jc w:val="both"/>
        <w:rPr>
          <w:rFonts w:ascii="Arial" w:hAnsi="Arial" w:cs="Arial"/>
        </w:rPr>
      </w:pPr>
      <w:r w:rsidRPr="00EA7BD5">
        <w:rPr>
          <w:rFonts w:ascii="Arial" w:hAnsi="Arial" w:cs="Arial"/>
        </w:rPr>
        <w:t>nabídková cena v Kč bez DPH, vyčíslení samotného DPH a celková cena včetně DPH</w:t>
      </w:r>
    </w:p>
    <w:p w:rsidR="009A2977" w:rsidRPr="00EA7BD5" w:rsidRDefault="009A2977" w:rsidP="009A2977">
      <w:pPr>
        <w:pStyle w:val="Odstavecseseznamem"/>
        <w:numPr>
          <w:ilvl w:val="0"/>
          <w:numId w:val="1"/>
        </w:numPr>
        <w:spacing w:before="120"/>
        <w:jc w:val="both"/>
        <w:rPr>
          <w:rFonts w:ascii="Arial" w:hAnsi="Arial" w:cs="Arial"/>
        </w:rPr>
      </w:pPr>
      <w:r w:rsidRPr="00EA7BD5">
        <w:rPr>
          <w:rFonts w:ascii="Arial" w:hAnsi="Arial" w:cs="Arial"/>
        </w:rPr>
        <w:t>doklady k prokázání kvalifikačních a profesních předpokladů u zakázek malého rozsahu analogicky s ustanovením příslušného zákona</w:t>
      </w:r>
    </w:p>
    <w:p w:rsidR="009A2977" w:rsidRPr="00EA7BD5" w:rsidRDefault="009A2977" w:rsidP="009A2977">
      <w:pPr>
        <w:pStyle w:val="Odstavecseseznamem"/>
        <w:numPr>
          <w:ilvl w:val="0"/>
          <w:numId w:val="2"/>
        </w:numPr>
        <w:spacing w:before="120"/>
        <w:jc w:val="both"/>
        <w:rPr>
          <w:rFonts w:ascii="Arial" w:hAnsi="Arial" w:cs="Arial"/>
        </w:rPr>
      </w:pPr>
      <w:r w:rsidRPr="00EA7BD5">
        <w:rPr>
          <w:rFonts w:ascii="Arial" w:hAnsi="Arial" w:cs="Arial"/>
        </w:rPr>
        <w:t>základních kvalifikačních předpokladů dle § 53 zákona formou čestného prohlášení, které je přílohou výzvy k podání nabídek</w:t>
      </w:r>
    </w:p>
    <w:p w:rsidR="009A2977" w:rsidRPr="00EA7BD5" w:rsidRDefault="009A2977" w:rsidP="009A2977">
      <w:pPr>
        <w:pStyle w:val="Odstavecseseznamem"/>
        <w:numPr>
          <w:ilvl w:val="0"/>
          <w:numId w:val="2"/>
        </w:numPr>
        <w:spacing w:before="120"/>
        <w:jc w:val="both"/>
        <w:rPr>
          <w:rFonts w:ascii="Arial" w:hAnsi="Arial" w:cs="Arial"/>
        </w:rPr>
      </w:pPr>
      <w:r w:rsidRPr="00EA7BD5">
        <w:rPr>
          <w:rFonts w:ascii="Arial" w:hAnsi="Arial" w:cs="Arial"/>
        </w:rPr>
        <w:t xml:space="preserve">profesních kvalifikačních předpokladů dle § 54 zákona – postačí kopie dokladů </w:t>
      </w:r>
    </w:p>
    <w:p w:rsidR="009A2977" w:rsidRPr="00EA7BD5" w:rsidRDefault="009A2977" w:rsidP="009A2977">
      <w:pPr>
        <w:pStyle w:val="Odstavecseseznamem"/>
        <w:numPr>
          <w:ilvl w:val="0"/>
          <w:numId w:val="2"/>
        </w:numPr>
        <w:spacing w:before="120"/>
        <w:jc w:val="both"/>
        <w:rPr>
          <w:rFonts w:ascii="Arial" w:hAnsi="Arial" w:cs="Arial"/>
        </w:rPr>
      </w:pPr>
      <w:r w:rsidRPr="00EA7BD5">
        <w:rPr>
          <w:rFonts w:ascii="Arial" w:hAnsi="Arial" w:cs="Arial"/>
          <w:bCs/>
        </w:rPr>
        <w:t>kvalifikačního požadavku podle § 50 odst. 1 písm. c) zákona předložením čestného prohlášení o své ekonomické a finanční způsobilosti splnit veřejnou zakázku</w:t>
      </w:r>
      <w:r w:rsidRPr="00EA7BD5">
        <w:rPr>
          <w:rFonts w:ascii="Arial" w:hAnsi="Arial" w:cs="Arial"/>
        </w:rPr>
        <w:t>, které je přílohou výzvy k podání nabídek</w:t>
      </w:r>
    </w:p>
    <w:p w:rsidR="009A2977" w:rsidRPr="00A87F88" w:rsidRDefault="009A2977" w:rsidP="009A2977">
      <w:pPr>
        <w:pStyle w:val="Default"/>
        <w:spacing w:after="100" w:afterAutospacing="1"/>
        <w:rPr>
          <w:sz w:val="22"/>
          <w:szCs w:val="22"/>
        </w:rPr>
      </w:pPr>
      <w:r w:rsidRPr="00A87F88">
        <w:rPr>
          <w:sz w:val="22"/>
          <w:szCs w:val="22"/>
        </w:rPr>
        <w:t>Nabídka bude včetně veškerých požadovaných dokladů a příloh řádně svázána a bude dostatečným způsobem zajištěna proti manipulaci s jednotlivými listy.</w:t>
      </w:r>
    </w:p>
    <w:p w:rsidR="009A2977" w:rsidRDefault="009A2977" w:rsidP="009A2977">
      <w:pPr>
        <w:pStyle w:val="Bezmezer"/>
        <w:rPr>
          <w:rFonts w:ascii="Arial" w:hAnsi="Arial" w:cs="Arial"/>
          <w:b/>
          <w:u w:val="single"/>
        </w:rPr>
      </w:pPr>
    </w:p>
    <w:p w:rsidR="009A2977" w:rsidRPr="00A87F88" w:rsidRDefault="009A2977" w:rsidP="009A2977">
      <w:pPr>
        <w:pStyle w:val="Bezmezer"/>
        <w:rPr>
          <w:rFonts w:ascii="Arial" w:hAnsi="Arial" w:cs="Arial"/>
          <w:b/>
          <w:u w:val="single"/>
        </w:rPr>
      </w:pPr>
      <w:r w:rsidRPr="00A87F88">
        <w:rPr>
          <w:rFonts w:ascii="Arial" w:hAnsi="Arial" w:cs="Arial"/>
          <w:b/>
          <w:u w:val="single"/>
        </w:rPr>
        <w:t xml:space="preserve">Způsob hodnocení nabídek </w:t>
      </w:r>
    </w:p>
    <w:p w:rsidR="009A2977" w:rsidRPr="00A87F88" w:rsidRDefault="009A2977" w:rsidP="009A2977">
      <w:pPr>
        <w:pStyle w:val="Bezmezer"/>
        <w:rPr>
          <w:rFonts w:ascii="Arial" w:hAnsi="Arial" w:cs="Arial"/>
        </w:rPr>
      </w:pPr>
      <w:r w:rsidRPr="00A87F88">
        <w:rPr>
          <w:rFonts w:ascii="Arial" w:hAnsi="Arial" w:cs="Arial"/>
        </w:rPr>
        <w:t xml:space="preserve"> </w:t>
      </w:r>
    </w:p>
    <w:p w:rsidR="009A2977" w:rsidRDefault="009A2977" w:rsidP="009A2977">
      <w:pPr>
        <w:pStyle w:val="Bezmezer"/>
        <w:rPr>
          <w:rFonts w:ascii="Arial" w:hAnsi="Arial" w:cs="Arial"/>
        </w:rPr>
      </w:pPr>
      <w:r w:rsidRPr="00A87F88">
        <w:rPr>
          <w:rFonts w:ascii="Arial" w:hAnsi="Arial" w:cs="Arial"/>
        </w:rPr>
        <w:t xml:space="preserve">Předložené nabídky budou hodnoceny na základě následujícího kritéria/následujících kritérií: </w:t>
      </w:r>
    </w:p>
    <w:p w:rsidR="009A2977" w:rsidRPr="00A87F88" w:rsidRDefault="009A2977" w:rsidP="009A2977">
      <w:pPr>
        <w:pStyle w:val="Bezmezer"/>
        <w:rPr>
          <w:rFonts w:ascii="Arial" w:hAnsi="Arial" w:cs="Arial"/>
        </w:rPr>
      </w:pPr>
    </w:p>
    <w:p w:rsidR="009A2977" w:rsidRPr="00B51101" w:rsidRDefault="009A2977" w:rsidP="009A2977">
      <w:pPr>
        <w:jc w:val="both"/>
        <w:rPr>
          <w:rFonts w:ascii="Arial" w:hAnsi="Arial" w:cs="Arial"/>
        </w:rPr>
      </w:pPr>
      <w:r w:rsidRPr="00B51101">
        <w:rPr>
          <w:rFonts w:ascii="Arial" w:hAnsi="Arial" w:cs="Arial"/>
        </w:rPr>
        <w:t xml:space="preserve">Nabídková cena bez </w:t>
      </w:r>
      <w:proofErr w:type="gramStart"/>
      <w:r w:rsidRPr="00B51101">
        <w:rPr>
          <w:rFonts w:ascii="Arial" w:hAnsi="Arial" w:cs="Arial"/>
        </w:rPr>
        <w:t>DPH                                                                                             100%</w:t>
      </w:r>
      <w:proofErr w:type="gramEnd"/>
    </w:p>
    <w:p w:rsidR="009A2977" w:rsidRPr="005D3C41" w:rsidRDefault="009A2977" w:rsidP="009A2977">
      <w:pPr>
        <w:jc w:val="both"/>
        <w:rPr>
          <w:rFonts w:ascii="Arial" w:hAnsi="Arial" w:cs="Arial"/>
        </w:rPr>
      </w:pPr>
    </w:p>
    <w:p w:rsidR="009A2977" w:rsidRPr="00A87F88" w:rsidRDefault="009A2977" w:rsidP="009A2977">
      <w:pPr>
        <w:outlineLvl w:val="0"/>
        <w:rPr>
          <w:rFonts w:ascii="Arial" w:hAnsi="Arial" w:cs="Arial"/>
          <w:b/>
          <w:u w:val="single"/>
        </w:rPr>
      </w:pPr>
      <w:r w:rsidRPr="00A87F88">
        <w:rPr>
          <w:rFonts w:ascii="Arial" w:hAnsi="Arial" w:cs="Arial"/>
          <w:b/>
          <w:u w:val="single"/>
        </w:rPr>
        <w:t>Místo pro podávání nabídek a doba, v níž lze nabídky podat osobně</w:t>
      </w:r>
    </w:p>
    <w:p w:rsidR="009A2977" w:rsidRPr="00A87F88" w:rsidRDefault="009A2977" w:rsidP="009A2977">
      <w:pPr>
        <w:outlineLvl w:val="0"/>
        <w:rPr>
          <w:rFonts w:ascii="Arial" w:hAnsi="Arial" w:cs="Arial"/>
          <w:b/>
          <w:u w:val="single"/>
        </w:rPr>
      </w:pPr>
      <w:r w:rsidRPr="00A87F88">
        <w:rPr>
          <w:rFonts w:ascii="Arial" w:hAnsi="Arial" w:cs="Arial"/>
          <w:i/>
        </w:rPr>
        <w:t>Doporučeně poštou</w:t>
      </w:r>
      <w:r w:rsidRPr="00A87F88">
        <w:rPr>
          <w:rFonts w:ascii="Arial" w:hAnsi="Arial" w:cs="Arial"/>
        </w:rPr>
        <w:t xml:space="preserve"> na adresu: </w:t>
      </w:r>
    </w:p>
    <w:p w:rsidR="009A2977" w:rsidRPr="00A87F88" w:rsidRDefault="009A2977" w:rsidP="009A2977">
      <w:pPr>
        <w:rPr>
          <w:rFonts w:ascii="Arial" w:hAnsi="Arial" w:cs="Arial"/>
        </w:rPr>
      </w:pPr>
      <w:r w:rsidRPr="00A87F88">
        <w:rPr>
          <w:rFonts w:ascii="Arial" w:hAnsi="Arial" w:cs="Arial"/>
        </w:rPr>
        <w:t xml:space="preserve">Město Kolín, Karlovo náměstí </w:t>
      </w:r>
      <w:proofErr w:type="gramStart"/>
      <w:r w:rsidRPr="00A87F88">
        <w:rPr>
          <w:rFonts w:ascii="Arial" w:hAnsi="Arial" w:cs="Arial"/>
        </w:rPr>
        <w:t>č.78</w:t>
      </w:r>
      <w:proofErr w:type="gramEnd"/>
      <w:r w:rsidRPr="00A87F88">
        <w:rPr>
          <w:rFonts w:ascii="Arial" w:hAnsi="Arial" w:cs="Arial"/>
        </w:rPr>
        <w:t>, 280 12 Kolín I</w:t>
      </w:r>
    </w:p>
    <w:p w:rsidR="009A2977" w:rsidRPr="00A87F88" w:rsidRDefault="009A2977" w:rsidP="009A2977">
      <w:pPr>
        <w:rPr>
          <w:rFonts w:ascii="Arial" w:hAnsi="Arial" w:cs="Arial"/>
        </w:rPr>
      </w:pPr>
      <w:r w:rsidRPr="00A87F88">
        <w:rPr>
          <w:rFonts w:ascii="Arial" w:hAnsi="Arial" w:cs="Arial"/>
        </w:rPr>
        <w:t>(V případě doručení nabídky poštou je za okamžik předání považováno převzetí zásilky adresátem).</w:t>
      </w:r>
    </w:p>
    <w:p w:rsidR="009A2977" w:rsidRPr="00A87F88" w:rsidRDefault="009A2977" w:rsidP="009A2977">
      <w:pPr>
        <w:ind w:left="284"/>
        <w:rPr>
          <w:rFonts w:ascii="Arial" w:hAnsi="Arial" w:cs="Arial"/>
        </w:rPr>
      </w:pPr>
      <w:r w:rsidRPr="00A87F88">
        <w:rPr>
          <w:rFonts w:ascii="Arial" w:hAnsi="Arial" w:cs="Arial"/>
        </w:rPr>
        <w:t>nebo</w:t>
      </w:r>
    </w:p>
    <w:p w:rsidR="009A2977" w:rsidRPr="00A87F88" w:rsidRDefault="009A2977" w:rsidP="009A2977">
      <w:pPr>
        <w:outlineLvl w:val="0"/>
        <w:rPr>
          <w:rFonts w:ascii="Arial" w:hAnsi="Arial" w:cs="Arial"/>
          <w:b/>
          <w:u w:val="single"/>
        </w:rPr>
      </w:pPr>
      <w:r w:rsidRPr="00A87F88">
        <w:rPr>
          <w:rFonts w:ascii="Arial" w:hAnsi="Arial" w:cs="Arial"/>
          <w:i/>
        </w:rPr>
        <w:t xml:space="preserve">Osobně do podatelny </w:t>
      </w:r>
      <w:proofErr w:type="spellStart"/>
      <w:proofErr w:type="gramStart"/>
      <w:r w:rsidRPr="00A87F88">
        <w:rPr>
          <w:rFonts w:ascii="Arial" w:hAnsi="Arial" w:cs="Arial"/>
          <w:i/>
        </w:rPr>
        <w:t>MěÚ</w:t>
      </w:r>
      <w:proofErr w:type="spellEnd"/>
      <w:r w:rsidRPr="00A87F88">
        <w:rPr>
          <w:rFonts w:ascii="Arial" w:hAnsi="Arial" w:cs="Arial"/>
          <w:i/>
        </w:rPr>
        <w:t xml:space="preserve"> </w:t>
      </w:r>
      <w:r w:rsidRPr="00A87F88">
        <w:rPr>
          <w:rFonts w:ascii="Arial" w:hAnsi="Arial" w:cs="Arial"/>
        </w:rPr>
        <w:t xml:space="preserve"> Kolín</w:t>
      </w:r>
      <w:proofErr w:type="gramEnd"/>
      <w:r w:rsidRPr="00A87F88">
        <w:rPr>
          <w:rFonts w:ascii="Arial" w:hAnsi="Arial" w:cs="Arial"/>
        </w:rPr>
        <w:t xml:space="preserve"> v těchto hodinách:</w:t>
      </w:r>
    </w:p>
    <w:p w:rsidR="009A2977" w:rsidRPr="00A87F88" w:rsidRDefault="009A2977" w:rsidP="009A2977">
      <w:pPr>
        <w:pStyle w:val="Bezmezer"/>
        <w:jc w:val="both"/>
        <w:rPr>
          <w:rFonts w:ascii="Arial" w:hAnsi="Arial" w:cs="Arial"/>
        </w:rPr>
      </w:pPr>
      <w:r w:rsidRPr="00A87F88">
        <w:rPr>
          <w:rFonts w:ascii="Arial" w:hAnsi="Arial" w:cs="Arial"/>
        </w:rPr>
        <w:lastRenderedPageBreak/>
        <w:t xml:space="preserve">pondělí   </w:t>
      </w:r>
      <w:r w:rsidRPr="00A87F88">
        <w:rPr>
          <w:rFonts w:ascii="Arial" w:hAnsi="Arial" w:cs="Arial"/>
        </w:rPr>
        <w:tab/>
        <w:t>7:00 – 17:00</w:t>
      </w:r>
    </w:p>
    <w:p w:rsidR="009A2977" w:rsidRPr="00A87F88" w:rsidRDefault="009A2977" w:rsidP="009A2977">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9A2977" w:rsidRPr="00A87F88" w:rsidRDefault="009A2977" w:rsidP="009A2977">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9A2977" w:rsidRPr="00A87F88" w:rsidRDefault="009A2977" w:rsidP="009A2977">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9A2977" w:rsidRPr="00A87F88" w:rsidRDefault="009A2977" w:rsidP="009A2977">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9A2977" w:rsidRDefault="009A2977" w:rsidP="009A2977">
      <w:pPr>
        <w:rPr>
          <w:rFonts w:ascii="Arial" w:hAnsi="Arial" w:cs="Arial"/>
          <w:b/>
          <w:u w:val="single"/>
        </w:rPr>
      </w:pPr>
    </w:p>
    <w:p w:rsidR="009A2977" w:rsidRPr="00A87F88" w:rsidRDefault="009A2977" w:rsidP="009A2977">
      <w:pPr>
        <w:rPr>
          <w:rFonts w:ascii="Arial" w:hAnsi="Arial" w:cs="Arial"/>
          <w:b/>
          <w:u w:val="single"/>
        </w:rPr>
      </w:pPr>
    </w:p>
    <w:p w:rsidR="009A2977" w:rsidRPr="005D3C41" w:rsidRDefault="009A2977" w:rsidP="009A2977">
      <w:pPr>
        <w:rPr>
          <w:rFonts w:ascii="Arial" w:hAnsi="Arial" w:cs="Arial"/>
          <w:b/>
          <w:strike/>
          <w:color w:val="FF0000"/>
          <w:u w:val="single"/>
        </w:rPr>
      </w:pPr>
      <w:r w:rsidRPr="00A87F88">
        <w:rPr>
          <w:rFonts w:ascii="Arial" w:hAnsi="Arial" w:cs="Arial"/>
          <w:b/>
          <w:u w:val="single"/>
        </w:rPr>
        <w:t>Způsob doručení</w:t>
      </w:r>
      <w:r w:rsidRPr="00EA7BD5">
        <w:rPr>
          <w:rFonts w:ascii="Arial" w:hAnsi="Arial" w:cs="Arial"/>
          <w:b/>
          <w:u w:val="single"/>
        </w:rPr>
        <w:t xml:space="preserve"> nabídky</w:t>
      </w:r>
    </w:p>
    <w:p w:rsidR="009A2977" w:rsidRDefault="009A2977" w:rsidP="00A270C1">
      <w:pPr>
        <w:jc w:val="both"/>
        <w:rPr>
          <w:rFonts w:ascii="Arial" w:hAnsi="Arial" w:cs="Arial"/>
          <w:b/>
          <w:u w:val="single"/>
        </w:rPr>
      </w:pPr>
      <w:r>
        <w:rPr>
          <w:rFonts w:ascii="Arial" w:hAnsi="Arial" w:cs="Arial"/>
        </w:rPr>
        <w:t xml:space="preserve">Nabídka v listinné podobě musí být podána v řádně uzavřené obálce označené </w:t>
      </w:r>
      <w:r w:rsidRPr="00B51101">
        <w:rPr>
          <w:rFonts w:ascii="Arial" w:hAnsi="Arial" w:cs="Arial"/>
        </w:rPr>
        <w:t xml:space="preserve">„NEOTVÍRAT- Nákup </w:t>
      </w:r>
      <w:proofErr w:type="spellStart"/>
      <w:r w:rsidRPr="00B51101">
        <w:rPr>
          <w:rFonts w:ascii="Arial" w:hAnsi="Arial" w:cs="Arial"/>
        </w:rPr>
        <w:t>multifunkce</w:t>
      </w:r>
      <w:proofErr w:type="spellEnd"/>
      <w:r w:rsidRPr="00B51101">
        <w:rPr>
          <w:rFonts w:ascii="Arial" w:hAnsi="Arial" w:cs="Arial"/>
        </w:rPr>
        <w:t>“</w:t>
      </w:r>
      <w:r>
        <w:rPr>
          <w:rFonts w:ascii="Arial" w:hAnsi="Arial" w:cs="Arial"/>
        </w:rPr>
        <w:t xml:space="preserve">. </w:t>
      </w:r>
      <w:r w:rsidRPr="001F4DE8">
        <w:rPr>
          <w:rFonts w:ascii="Arial" w:hAnsi="Arial" w:cs="Arial"/>
        </w:rPr>
        <w:t>Na obálce musí být uvedena adresa uchazeče</w:t>
      </w:r>
      <w:r>
        <w:rPr>
          <w:rFonts w:ascii="Arial" w:hAnsi="Arial" w:cs="Arial"/>
        </w:rPr>
        <w:t>.</w:t>
      </w:r>
    </w:p>
    <w:p w:rsidR="009A2977" w:rsidRPr="005D3C41" w:rsidRDefault="009A2977" w:rsidP="009A2977">
      <w:pPr>
        <w:rPr>
          <w:rFonts w:ascii="Arial" w:hAnsi="Arial" w:cs="Arial"/>
        </w:rPr>
      </w:pPr>
      <w:r w:rsidRPr="00A87F88">
        <w:rPr>
          <w:rFonts w:ascii="Arial" w:hAnsi="Arial" w:cs="Arial"/>
          <w:b/>
          <w:u w:val="single"/>
        </w:rPr>
        <w:t>Lhůta pro podání nabídek</w:t>
      </w:r>
    </w:p>
    <w:p w:rsidR="009A2977" w:rsidRDefault="009A2977" w:rsidP="009A2977">
      <w:pPr>
        <w:jc w:val="both"/>
        <w:rPr>
          <w:rFonts w:ascii="Arial" w:hAnsi="Arial" w:cs="Arial"/>
        </w:rPr>
      </w:pPr>
      <w:r w:rsidRPr="00A87F88">
        <w:rPr>
          <w:rFonts w:ascii="Arial" w:hAnsi="Arial" w:cs="Arial"/>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w:t>
      </w:r>
      <w:proofErr w:type="gramStart"/>
      <w:r w:rsidRPr="00A87F88">
        <w:rPr>
          <w:rFonts w:ascii="Arial" w:hAnsi="Arial" w:cs="Arial"/>
        </w:rPr>
        <w:t>do</w:t>
      </w:r>
      <w:proofErr w:type="gramEnd"/>
      <w:r w:rsidRPr="00A87F88">
        <w:rPr>
          <w:rFonts w:ascii="Arial" w:hAnsi="Arial" w:cs="Arial"/>
        </w:rPr>
        <w:t xml:space="preserve"> </w:t>
      </w:r>
    </w:p>
    <w:p w:rsidR="009A2977" w:rsidRDefault="009A2977" w:rsidP="009A2977">
      <w:pPr>
        <w:jc w:val="center"/>
        <w:rPr>
          <w:rFonts w:ascii="Arial" w:hAnsi="Arial" w:cs="Arial"/>
          <w:b/>
          <w:sz w:val="28"/>
          <w:szCs w:val="28"/>
          <w:u w:val="single"/>
        </w:rPr>
      </w:pPr>
      <w:proofErr w:type="gramStart"/>
      <w:r>
        <w:rPr>
          <w:rFonts w:ascii="Arial" w:hAnsi="Arial" w:cs="Arial"/>
          <w:b/>
          <w:sz w:val="28"/>
          <w:szCs w:val="28"/>
          <w:u w:val="single"/>
        </w:rPr>
        <w:t>18</w:t>
      </w:r>
      <w:r w:rsidRPr="00B51101">
        <w:rPr>
          <w:rFonts w:ascii="Arial" w:hAnsi="Arial" w:cs="Arial"/>
          <w:b/>
          <w:sz w:val="28"/>
          <w:szCs w:val="28"/>
          <w:u w:val="single"/>
        </w:rPr>
        <w:t>.07.2014</w:t>
      </w:r>
      <w:proofErr w:type="gramEnd"/>
      <w:r w:rsidRPr="00B51101">
        <w:rPr>
          <w:rFonts w:ascii="Arial" w:hAnsi="Arial" w:cs="Arial"/>
          <w:b/>
          <w:sz w:val="28"/>
          <w:szCs w:val="28"/>
          <w:u w:val="single"/>
        </w:rPr>
        <w:t xml:space="preserve"> do 10 hod</w:t>
      </w:r>
    </w:p>
    <w:p w:rsidR="009A2977" w:rsidRPr="00B51101" w:rsidRDefault="009A2977" w:rsidP="009A2977">
      <w:pPr>
        <w:jc w:val="center"/>
        <w:rPr>
          <w:rFonts w:ascii="Arial" w:hAnsi="Arial" w:cs="Arial"/>
          <w:b/>
          <w:sz w:val="28"/>
          <w:szCs w:val="28"/>
          <w:u w:val="single"/>
        </w:rPr>
      </w:pPr>
    </w:p>
    <w:p w:rsidR="009A2977" w:rsidRPr="00A270C1" w:rsidRDefault="009A2977" w:rsidP="009A2977">
      <w:pPr>
        <w:rPr>
          <w:rFonts w:ascii="Arial" w:hAnsi="Arial" w:cs="Arial"/>
        </w:rPr>
      </w:pPr>
      <w:r w:rsidRPr="00A87F88">
        <w:rPr>
          <w:rFonts w:ascii="Arial" w:hAnsi="Arial" w:cs="Arial"/>
        </w:rPr>
        <w:t>Nabídky doručené po tomto termínu budou ze zadávacího řízení vyřazeny.</w:t>
      </w:r>
    </w:p>
    <w:p w:rsidR="009A2977" w:rsidRPr="00A87F88" w:rsidRDefault="009A2977" w:rsidP="009A2977">
      <w:pPr>
        <w:rPr>
          <w:rFonts w:ascii="Arial" w:hAnsi="Arial" w:cs="Arial"/>
          <w:b/>
          <w:u w:val="single"/>
        </w:rPr>
      </w:pPr>
      <w:r w:rsidRPr="00A87F88">
        <w:rPr>
          <w:rFonts w:ascii="Arial" w:hAnsi="Arial" w:cs="Arial"/>
          <w:b/>
          <w:u w:val="single"/>
        </w:rPr>
        <w:t>Platební podmínk</w:t>
      </w:r>
      <w:r>
        <w:rPr>
          <w:rFonts w:ascii="Arial" w:hAnsi="Arial" w:cs="Arial"/>
          <w:b/>
          <w:u w:val="single"/>
        </w:rPr>
        <w:t>y</w:t>
      </w:r>
    </w:p>
    <w:p w:rsidR="009A2977" w:rsidRPr="005D3C41" w:rsidRDefault="009A2977" w:rsidP="009A2977">
      <w:pPr>
        <w:jc w:val="both"/>
        <w:rPr>
          <w:rFonts w:ascii="Arial" w:hAnsi="Arial" w:cs="Arial"/>
        </w:rPr>
      </w:pPr>
      <w:r w:rsidRPr="00A87F88">
        <w:rPr>
          <w:rFonts w:ascii="Arial" w:hAnsi="Arial" w:cs="Arial"/>
        </w:rPr>
        <w:t xml:space="preserve">Po dodání předmětu veřejné zakázky bude vystavena prodávajícím faktura - daňový doklad. Splatnost </w:t>
      </w:r>
      <w:r>
        <w:rPr>
          <w:rFonts w:ascii="Arial" w:hAnsi="Arial" w:cs="Arial"/>
        </w:rPr>
        <w:t xml:space="preserve">faktury je </w:t>
      </w:r>
      <w:r w:rsidRPr="00A87F88">
        <w:rPr>
          <w:rFonts w:ascii="Arial" w:hAnsi="Arial" w:cs="Arial"/>
        </w:rPr>
        <w:t>1 měsíc od doručení faktury do sídla kupujícího. Zálohu zadavatel neposkytuje. Faktura - daňový doklad musí mít náležitost</w:t>
      </w:r>
      <w:r>
        <w:rPr>
          <w:rFonts w:ascii="Arial" w:hAnsi="Arial" w:cs="Arial"/>
        </w:rPr>
        <w:t xml:space="preserve">i daňového dokladu dle zákona </w:t>
      </w:r>
      <w:r w:rsidRPr="00A87F88">
        <w:rPr>
          <w:rFonts w:ascii="Arial" w:hAnsi="Arial" w:cs="Arial"/>
        </w:rPr>
        <w:t>č.</w:t>
      </w:r>
      <w:r>
        <w:rPr>
          <w:rFonts w:ascii="Arial" w:hAnsi="Arial" w:cs="Arial"/>
        </w:rPr>
        <w:t> </w:t>
      </w:r>
      <w:r w:rsidRPr="00A87F88">
        <w:rPr>
          <w:rFonts w:ascii="Arial" w:hAnsi="Arial" w:cs="Arial"/>
        </w:rPr>
        <w:t>235/2004 Sb., o dani z přidané hodnoty, v platném znění. V případě, že účetní doklad nebude mít odpovídající náležitosti, je zadavatel oprávněn zaslat ho ve lhůtě splatnosti zpět vybranému uchazeči k doplnění, aniž se tak dostane do prodlení se splatností; lhůta splatnosti počíná běžet znovu od opětovného zaslání náležitě doplněného či opraveného dokladu.</w:t>
      </w:r>
    </w:p>
    <w:p w:rsidR="009A2977" w:rsidRPr="00A87F88" w:rsidRDefault="009A2977" w:rsidP="009A2977">
      <w:pPr>
        <w:rPr>
          <w:rFonts w:ascii="Arial" w:hAnsi="Arial" w:cs="Arial"/>
          <w:b/>
          <w:u w:val="single"/>
        </w:rPr>
      </w:pPr>
      <w:r w:rsidRPr="00A87F88">
        <w:rPr>
          <w:rFonts w:ascii="Arial" w:hAnsi="Arial" w:cs="Arial"/>
          <w:b/>
          <w:u w:val="single"/>
        </w:rPr>
        <w:t>Další podmínky soutěže</w:t>
      </w:r>
    </w:p>
    <w:p w:rsidR="009A2977" w:rsidRPr="00A87F88" w:rsidRDefault="009A2977" w:rsidP="009A2977">
      <w:pPr>
        <w:rPr>
          <w:rFonts w:ascii="Arial" w:hAnsi="Arial" w:cs="Arial"/>
        </w:rPr>
      </w:pPr>
      <w:r w:rsidRPr="00A87F88">
        <w:rPr>
          <w:rFonts w:ascii="Arial" w:hAnsi="Arial" w:cs="Arial"/>
        </w:rPr>
        <w:t>Zadavatel sdělí všem uchazečům výsledek hodn</w:t>
      </w:r>
      <w:r>
        <w:rPr>
          <w:rFonts w:ascii="Arial" w:hAnsi="Arial" w:cs="Arial"/>
        </w:rPr>
        <w:t xml:space="preserve">otící komise do 15 dnů po jejím </w:t>
      </w:r>
      <w:r w:rsidRPr="00A87F88">
        <w:rPr>
          <w:rFonts w:ascii="Arial" w:hAnsi="Arial" w:cs="Arial"/>
        </w:rPr>
        <w:t>vyhodnocení.</w:t>
      </w:r>
      <w:r>
        <w:rPr>
          <w:rFonts w:ascii="Arial" w:hAnsi="Arial" w:cs="Arial"/>
        </w:rPr>
        <w:t xml:space="preserve"> </w:t>
      </w:r>
      <w:r w:rsidRPr="00A87F88">
        <w:rPr>
          <w:rFonts w:ascii="Arial" w:hAnsi="Arial" w:cs="Arial"/>
        </w:rPr>
        <w:t xml:space="preserve"> Zadavatel si vyhrazuje:</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právo odmítnout všechny předložené nabídky,</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zrušit zadávací řízení bez uvedení důvodu,</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nevracet podané nabídky,</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prověřit údaje uvedené v nabídce</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vyloučit ze soutěže uchazeče, jehož nabídka nebude splňovat podmínky stanovené ve výzvě,</w:t>
      </w:r>
    </w:p>
    <w:p w:rsidR="009A2977" w:rsidRPr="00A87F88"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vyžádat si od uchazeče písemné doplnění nabídky a ověřit si informace, uvedené uchazečem v nabídce.</w:t>
      </w:r>
    </w:p>
    <w:p w:rsidR="009A2977" w:rsidRDefault="009A2977" w:rsidP="009A2977">
      <w:pPr>
        <w:numPr>
          <w:ilvl w:val="0"/>
          <w:numId w:val="3"/>
        </w:numPr>
        <w:autoSpaceDE w:val="0"/>
        <w:autoSpaceDN w:val="0"/>
        <w:spacing w:after="0" w:line="240" w:lineRule="auto"/>
        <w:jc w:val="both"/>
        <w:rPr>
          <w:rFonts w:ascii="Arial" w:hAnsi="Arial" w:cs="Arial"/>
        </w:rPr>
      </w:pPr>
      <w:r w:rsidRPr="00A87F88">
        <w:rPr>
          <w:rFonts w:ascii="Arial" w:hAnsi="Arial" w:cs="Arial"/>
        </w:rPr>
        <w:t xml:space="preserve">uchazeči podáním nabídky nevznikají žádná práva na </w:t>
      </w:r>
      <w:r>
        <w:rPr>
          <w:rFonts w:ascii="Arial" w:hAnsi="Arial" w:cs="Arial"/>
        </w:rPr>
        <w:t>uzavření smlouvy se zadavatelem</w:t>
      </w:r>
    </w:p>
    <w:p w:rsidR="009A2977" w:rsidRPr="00EA7BD5" w:rsidRDefault="009A2977" w:rsidP="009A2977">
      <w:pPr>
        <w:numPr>
          <w:ilvl w:val="0"/>
          <w:numId w:val="3"/>
        </w:numPr>
        <w:autoSpaceDE w:val="0"/>
        <w:autoSpaceDN w:val="0"/>
        <w:spacing w:after="0" w:line="240" w:lineRule="auto"/>
        <w:jc w:val="both"/>
        <w:rPr>
          <w:rFonts w:ascii="Arial" w:hAnsi="Arial" w:cs="Arial"/>
        </w:rPr>
      </w:pPr>
      <w:r w:rsidRPr="00EA7BD5">
        <w:rPr>
          <w:rFonts w:ascii="Arial" w:hAnsi="Arial" w:cs="Arial"/>
        </w:rPr>
        <w:lastRenderedPageBreak/>
        <w:t>v průběhu lhůty pro podání nabídky podmínky soutěže a předmět veřejné zakázky doplnit, upravit nebo upřesnit, případně zrušit poptávku, o čemž písemně upozorní všechny uchazeče</w:t>
      </w:r>
    </w:p>
    <w:p w:rsidR="009A2977" w:rsidRPr="00A87F88" w:rsidRDefault="009A2977" w:rsidP="009A2977">
      <w:pPr>
        <w:autoSpaceDE w:val="0"/>
        <w:autoSpaceDN w:val="0"/>
        <w:ind w:left="360"/>
        <w:rPr>
          <w:rFonts w:ascii="Arial" w:hAnsi="Arial" w:cs="Arial"/>
        </w:rPr>
      </w:pPr>
    </w:p>
    <w:p w:rsidR="009A2977" w:rsidRPr="00A87F88" w:rsidRDefault="009A2977" w:rsidP="009A2977">
      <w:pPr>
        <w:rPr>
          <w:rFonts w:ascii="Arial" w:hAnsi="Arial" w:cs="Arial"/>
        </w:rPr>
      </w:pPr>
      <w:r w:rsidRPr="00A87F88">
        <w:rPr>
          <w:rFonts w:ascii="Arial" w:hAnsi="Arial" w:cs="Arial"/>
        </w:rPr>
        <w:t>Výběrem nejvhodnější nabídky uchazeči nevzniká právní vztah, zadavatel si vyhrazuje právo jednat o smlouvě o realizaci tohoto díla a upřesnit její konečné znění.</w:t>
      </w:r>
    </w:p>
    <w:p w:rsidR="009A2977" w:rsidRPr="00A87F88" w:rsidRDefault="009A2977" w:rsidP="009A2977">
      <w:pPr>
        <w:rPr>
          <w:rFonts w:ascii="Arial" w:hAnsi="Arial" w:cs="Arial"/>
        </w:rPr>
      </w:pPr>
      <w:r w:rsidRPr="00A87F88">
        <w:rPr>
          <w:rFonts w:ascii="Arial" w:hAnsi="Arial" w:cs="Arial"/>
        </w:rPr>
        <w:t>Uchazeč nemá nárok na úhradu nákladů, které mu vznikly v souvislosti s účastí v soutěži.</w:t>
      </w:r>
    </w:p>
    <w:p w:rsidR="009A2977" w:rsidRPr="00A87F88" w:rsidRDefault="009A2977" w:rsidP="009A2977">
      <w:pPr>
        <w:pStyle w:val="Zkladntext"/>
        <w:keepNext/>
        <w:tabs>
          <w:tab w:val="left" w:pos="0"/>
          <w:tab w:val="left" w:pos="423"/>
          <w:tab w:val="left" w:pos="1978"/>
          <w:tab w:val="left" w:pos="4320"/>
          <w:tab w:val="left" w:pos="5760"/>
        </w:tabs>
        <w:spacing w:line="240" w:lineRule="atLeast"/>
        <w:rPr>
          <w:b/>
          <w:sz w:val="22"/>
          <w:szCs w:val="22"/>
        </w:rPr>
      </w:pPr>
      <w:r w:rsidRPr="00A87F88">
        <w:rPr>
          <w:sz w:val="22"/>
          <w:szCs w:val="22"/>
        </w:rPr>
        <w:t>Uchazečem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9A2977" w:rsidRPr="00A87F88" w:rsidRDefault="009A2977" w:rsidP="009A2977">
      <w:pPr>
        <w:pStyle w:val="Zkladntext"/>
        <w:spacing w:line="240" w:lineRule="atLeast"/>
        <w:rPr>
          <w:b/>
          <w:sz w:val="22"/>
          <w:szCs w:val="22"/>
        </w:rPr>
      </w:pPr>
    </w:p>
    <w:p w:rsidR="009A2977" w:rsidRPr="00A87F88" w:rsidRDefault="009A2977" w:rsidP="009A2977">
      <w:pPr>
        <w:pStyle w:val="Zkladntext"/>
        <w:spacing w:line="240" w:lineRule="atLeast"/>
        <w:rPr>
          <w:b/>
          <w:sz w:val="22"/>
          <w:szCs w:val="22"/>
        </w:rPr>
      </w:pPr>
      <w:r w:rsidRPr="00A87F88">
        <w:rPr>
          <w:sz w:val="22"/>
          <w:szCs w:val="22"/>
        </w:rPr>
        <w:t xml:space="preserve">Zjistí-li zadavatel skutečnosti nasvědčující tomu, že údaje uváděné v dalších předpokladech pro plnění této veřejné zakázky malého rozsahu jsou v rozporu se skutečností, je oprávněn postupovat vůči uchazeči v souladu s příslušnými právními předpisy.  </w:t>
      </w:r>
    </w:p>
    <w:p w:rsidR="009A2977" w:rsidRDefault="009A2977" w:rsidP="009A2977">
      <w:pPr>
        <w:rPr>
          <w:rFonts w:ascii="Arial" w:hAnsi="Arial" w:cs="Arial"/>
        </w:rPr>
      </w:pPr>
    </w:p>
    <w:p w:rsidR="009A2977" w:rsidRDefault="009A2977" w:rsidP="009A2977">
      <w:pPr>
        <w:rPr>
          <w:rFonts w:ascii="Arial" w:hAnsi="Arial" w:cs="Arial"/>
        </w:rPr>
      </w:pPr>
    </w:p>
    <w:p w:rsidR="009A2977" w:rsidRDefault="009A2977" w:rsidP="009A2977">
      <w:pPr>
        <w:rPr>
          <w:rFonts w:ascii="Arial" w:hAnsi="Arial" w:cs="Arial"/>
        </w:rPr>
      </w:pPr>
    </w:p>
    <w:p w:rsidR="009A2977" w:rsidRPr="00A87F88" w:rsidRDefault="009A2977" w:rsidP="009A2977">
      <w:pPr>
        <w:rPr>
          <w:rFonts w:ascii="Arial" w:hAnsi="Arial" w:cs="Arial"/>
        </w:rPr>
      </w:pPr>
    </w:p>
    <w:p w:rsidR="009A2977" w:rsidRPr="00FD5361" w:rsidRDefault="009A2977" w:rsidP="009A2977">
      <w:pPr>
        <w:pStyle w:val="Bezmezer"/>
        <w:rPr>
          <w:rFonts w:ascii="Arial" w:hAnsi="Arial" w:cs="Arial"/>
        </w:rPr>
      </w:pPr>
      <w:r w:rsidRPr="00FD5361">
        <w:rPr>
          <w:rFonts w:ascii="Arial" w:hAnsi="Arial" w:cs="Arial"/>
        </w:rPr>
        <w:t xml:space="preserve">                                                                      </w:t>
      </w:r>
      <w:r>
        <w:rPr>
          <w:rFonts w:ascii="Arial" w:hAnsi="Arial" w:cs="Arial"/>
        </w:rPr>
        <w:t xml:space="preserve">    </w:t>
      </w:r>
      <w:r w:rsidRPr="00FD5361">
        <w:rPr>
          <w:rFonts w:ascii="Arial" w:hAnsi="Arial" w:cs="Arial"/>
        </w:rPr>
        <w:t xml:space="preserve">            PhDr. Dagmar Soukupová</w:t>
      </w:r>
    </w:p>
    <w:p w:rsidR="009A2977" w:rsidRDefault="009A2977" w:rsidP="009A2977">
      <w:pPr>
        <w:pStyle w:val="Bezmezer"/>
        <w:rPr>
          <w:rFonts w:ascii="Arial" w:hAnsi="Arial" w:cs="Arial"/>
        </w:rPr>
      </w:pPr>
      <w:r w:rsidRPr="00FD5361">
        <w:rPr>
          <w:rFonts w:ascii="Arial" w:hAnsi="Arial" w:cs="Arial"/>
        </w:rPr>
        <w:t xml:space="preserve">                                                                                      </w:t>
      </w:r>
      <w:r>
        <w:rPr>
          <w:rFonts w:ascii="Arial" w:hAnsi="Arial" w:cs="Arial"/>
        </w:rPr>
        <w:t xml:space="preserve">   </w:t>
      </w:r>
      <w:r w:rsidRPr="00FD5361">
        <w:rPr>
          <w:rFonts w:ascii="Arial" w:hAnsi="Arial" w:cs="Arial"/>
        </w:rPr>
        <w:t xml:space="preserve"> tajemnice </w:t>
      </w:r>
      <w:proofErr w:type="spellStart"/>
      <w:r w:rsidRPr="00FD5361">
        <w:rPr>
          <w:rFonts w:ascii="Arial" w:hAnsi="Arial" w:cs="Arial"/>
        </w:rPr>
        <w:t>MěÚ</w:t>
      </w:r>
      <w:proofErr w:type="spellEnd"/>
      <w:r w:rsidRPr="00FD5361">
        <w:rPr>
          <w:rFonts w:ascii="Arial" w:hAnsi="Arial" w:cs="Arial"/>
        </w:rPr>
        <w:t xml:space="preserve"> Kolín</w:t>
      </w: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9A2977" w:rsidRDefault="009A2977" w:rsidP="009A2977">
      <w:pPr>
        <w:pStyle w:val="Bezmezer"/>
        <w:rPr>
          <w:rFonts w:ascii="Arial" w:hAnsi="Arial" w:cs="Arial"/>
        </w:rPr>
      </w:pPr>
    </w:p>
    <w:p w:rsidR="004B5F07" w:rsidRDefault="004B5F07"/>
    <w:sectPr w:rsidR="004B5F07" w:rsidSect="004B5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A245FEC"/>
    <w:multiLevelType w:val="hybridMultilevel"/>
    <w:tmpl w:val="FE02514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72A49C4"/>
    <w:multiLevelType w:val="hybridMultilevel"/>
    <w:tmpl w:val="E07446E8"/>
    <w:lvl w:ilvl="0" w:tplc="EA8ED35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2977"/>
    <w:rsid w:val="00153109"/>
    <w:rsid w:val="00186422"/>
    <w:rsid w:val="001B3EAB"/>
    <w:rsid w:val="001C7A13"/>
    <w:rsid w:val="0026336F"/>
    <w:rsid w:val="00283F3D"/>
    <w:rsid w:val="002C277B"/>
    <w:rsid w:val="00496906"/>
    <w:rsid w:val="004B5F07"/>
    <w:rsid w:val="006E2D58"/>
    <w:rsid w:val="006E383C"/>
    <w:rsid w:val="0072474D"/>
    <w:rsid w:val="00905EFE"/>
    <w:rsid w:val="009A2977"/>
    <w:rsid w:val="00A270C1"/>
    <w:rsid w:val="00B03B4A"/>
    <w:rsid w:val="00C65E52"/>
    <w:rsid w:val="00C67D26"/>
    <w:rsid w:val="00CC04C3"/>
    <w:rsid w:val="00E458CC"/>
    <w:rsid w:val="00EE4C3D"/>
    <w:rsid w:val="00F05683"/>
    <w:rsid w:val="00FB1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97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9A2977"/>
    <w:pPr>
      <w:widowControl w:val="0"/>
      <w:spacing w:after="0" w:line="240" w:lineRule="auto"/>
      <w:jc w:val="both"/>
    </w:pPr>
    <w:rPr>
      <w:rFonts w:ascii="Arial" w:eastAsia="Times New Roman" w:hAnsi="Arial"/>
      <w:sz w:val="20"/>
      <w:szCs w:val="20"/>
      <w:lang w:eastAsia="cs-CZ"/>
    </w:rPr>
  </w:style>
  <w:style w:type="character" w:customStyle="1" w:styleId="ZkladntextChar">
    <w:name w:val="Základní text Char"/>
    <w:basedOn w:val="Standardnpsmoodstavce"/>
    <w:link w:val="Zkladntext"/>
    <w:semiHidden/>
    <w:rsid w:val="009A2977"/>
    <w:rPr>
      <w:rFonts w:ascii="Arial" w:eastAsia="Times New Roman" w:hAnsi="Arial" w:cs="Times New Roman"/>
      <w:sz w:val="20"/>
      <w:szCs w:val="20"/>
      <w:lang w:eastAsia="cs-CZ"/>
    </w:rPr>
  </w:style>
  <w:style w:type="paragraph" w:styleId="Bezmezer">
    <w:name w:val="No Spacing"/>
    <w:uiPriority w:val="1"/>
    <w:qFormat/>
    <w:rsid w:val="009A2977"/>
    <w:pPr>
      <w:spacing w:after="0" w:line="240" w:lineRule="auto"/>
    </w:pPr>
    <w:rPr>
      <w:rFonts w:ascii="Calibri" w:eastAsia="Calibri" w:hAnsi="Calibri" w:cs="Times New Roman"/>
    </w:rPr>
  </w:style>
  <w:style w:type="paragraph" w:styleId="Odstavecseseznamem">
    <w:name w:val="List Paragraph"/>
    <w:basedOn w:val="Normln"/>
    <w:uiPriority w:val="34"/>
    <w:qFormat/>
    <w:rsid w:val="009A2977"/>
    <w:pPr>
      <w:ind w:left="720"/>
      <w:contextualSpacing/>
    </w:pPr>
  </w:style>
  <w:style w:type="paragraph" w:customStyle="1" w:styleId="Default">
    <w:name w:val="Default"/>
    <w:rsid w:val="009A2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6050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Kuchařová</dc:creator>
  <cp:lastModifiedBy>Šárka Kuchařová</cp:lastModifiedBy>
  <cp:revision>3</cp:revision>
  <cp:lastPrinted>2014-07-08T11:05:00Z</cp:lastPrinted>
  <dcterms:created xsi:type="dcterms:W3CDTF">2014-07-08T11:06:00Z</dcterms:created>
  <dcterms:modified xsi:type="dcterms:W3CDTF">2014-07-08T11:21:00Z</dcterms:modified>
</cp:coreProperties>
</file>