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E8" w:rsidRPr="00676690" w:rsidRDefault="00F47EE8" w:rsidP="00F47EE8">
      <w:pPr>
        <w:jc w:val="center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Výzva více zájemcům o zakázku k podání nabídky</w:t>
      </w:r>
    </w:p>
    <w:p w:rsidR="00F47EE8" w:rsidRPr="00676690" w:rsidRDefault="00F47EE8" w:rsidP="00F47EE8">
      <w:pPr>
        <w:rPr>
          <w:rFonts w:ascii="Arial" w:hAnsi="Arial" w:cs="Arial"/>
        </w:rPr>
      </w:pPr>
    </w:p>
    <w:p w:rsidR="00F47EE8" w:rsidRPr="000B556E" w:rsidRDefault="00F47EE8" w:rsidP="00F47EE8">
      <w:pPr>
        <w:rPr>
          <w:rFonts w:ascii="Arial" w:hAnsi="Arial" w:cs="Arial"/>
        </w:rPr>
      </w:pPr>
    </w:p>
    <w:p w:rsidR="00F47EE8" w:rsidRPr="000B556E" w:rsidRDefault="00F47EE8" w:rsidP="00F47EE8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 xml:space="preserve">Zadavatel                           </w:t>
      </w:r>
      <w:r w:rsidRPr="000B556E">
        <w:rPr>
          <w:rFonts w:ascii="Arial" w:hAnsi="Arial" w:cs="Arial"/>
          <w:b/>
        </w:rPr>
        <w:t>Město</w:t>
      </w:r>
      <w:proofErr w:type="gramEnd"/>
      <w:r w:rsidRPr="000B556E">
        <w:rPr>
          <w:rFonts w:ascii="Arial" w:hAnsi="Arial" w:cs="Arial"/>
          <w:b/>
        </w:rPr>
        <w:t xml:space="preserve"> Kolín</w:t>
      </w:r>
    </w:p>
    <w:p w:rsidR="00F47EE8" w:rsidRPr="000B556E" w:rsidRDefault="00F47EE8" w:rsidP="00F47EE8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>Zastoupené</w:t>
      </w:r>
      <w:r>
        <w:rPr>
          <w:rFonts w:ascii="Arial" w:hAnsi="Arial" w:cs="Arial"/>
        </w:rPr>
        <w:t xml:space="preserve">                        Mgr.</w:t>
      </w:r>
      <w:proofErr w:type="gramEnd"/>
      <w:r>
        <w:rPr>
          <w:rFonts w:ascii="Arial" w:hAnsi="Arial" w:cs="Arial"/>
        </w:rPr>
        <w:t xml:space="preserve"> </w:t>
      </w:r>
      <w:r w:rsidRPr="000B556E">
        <w:rPr>
          <w:rFonts w:ascii="Arial" w:hAnsi="Arial" w:cs="Arial"/>
        </w:rPr>
        <w:t xml:space="preserve">Bc. Vítem Rakušanem, starostou města Kolína  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Se </w:t>
      </w:r>
      <w:proofErr w:type="gramStart"/>
      <w:r w:rsidRPr="000B556E">
        <w:rPr>
          <w:rFonts w:ascii="Arial" w:hAnsi="Arial" w:cs="Arial"/>
        </w:rPr>
        <w:t>sídlem                           Karlovo</w:t>
      </w:r>
      <w:proofErr w:type="gramEnd"/>
      <w:r w:rsidRPr="000B556E">
        <w:rPr>
          <w:rFonts w:ascii="Arial" w:hAnsi="Arial" w:cs="Arial"/>
        </w:rPr>
        <w:t xml:space="preserve"> nám. 78, 280 12  Kolín I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>Telefon                               321 748210</w:t>
      </w:r>
      <w:proofErr w:type="gramEnd"/>
      <w:r w:rsidRPr="000B556E">
        <w:rPr>
          <w:rFonts w:ascii="Arial" w:hAnsi="Arial" w:cs="Arial"/>
        </w:rPr>
        <w:t>, fax: 321 720911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E- mail                                sekretariát@mukolin.cz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IČ                                       00235440                  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DIČ                                     CZ00235440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>Bankovní  spojení</w:t>
      </w:r>
      <w:proofErr w:type="gramEnd"/>
      <w:r w:rsidRPr="000B556E">
        <w:rPr>
          <w:rFonts w:ascii="Arial" w:hAnsi="Arial" w:cs="Arial"/>
        </w:rPr>
        <w:t xml:space="preserve">              Česká spořitelna, a.s. Kolín</w:t>
      </w:r>
    </w:p>
    <w:p w:rsidR="00F47EE8" w:rsidRPr="000B556E" w:rsidRDefault="00F47EE8" w:rsidP="00F47EE8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Číslo účtu                           3661832/0800</w:t>
      </w:r>
    </w:p>
    <w:p w:rsidR="00F47EE8" w:rsidRPr="00676690" w:rsidRDefault="00F47EE8" w:rsidP="00F47EE8">
      <w:pPr>
        <w:rPr>
          <w:rFonts w:ascii="Arial" w:hAnsi="Arial" w:cs="Arial"/>
        </w:rPr>
      </w:pPr>
    </w:p>
    <w:p w:rsidR="00F47EE8" w:rsidRPr="00676690" w:rsidRDefault="00F47EE8" w:rsidP="00F47EE8">
      <w:pPr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</w:t>
      </w:r>
    </w:p>
    <w:p w:rsidR="00F47EE8" w:rsidRPr="00676690" w:rsidRDefault="00F47EE8" w:rsidP="00F47EE8">
      <w:pPr>
        <w:jc w:val="center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Vyzývá v souladu s ustanovením § 12 </w:t>
      </w:r>
      <w:proofErr w:type="gramStart"/>
      <w:r w:rsidRPr="00676690">
        <w:rPr>
          <w:rFonts w:ascii="Arial" w:hAnsi="Arial" w:cs="Arial"/>
        </w:rPr>
        <w:t>odst. 3  a § 18</w:t>
      </w:r>
      <w:proofErr w:type="gramEnd"/>
      <w:r w:rsidRPr="00676690">
        <w:rPr>
          <w:rFonts w:ascii="Arial" w:hAnsi="Arial" w:cs="Arial"/>
        </w:rPr>
        <w:t xml:space="preserve"> odst. 5 zákona č. 137/2006 Sb. o veřejných zakázkách, v platném znění, k podání nabídky na zakázku malého rozsahu</w:t>
      </w:r>
    </w:p>
    <w:p w:rsidR="00F47EE8" w:rsidRPr="00676690" w:rsidRDefault="00F47EE8" w:rsidP="00F47EE8">
      <w:pPr>
        <w:jc w:val="center"/>
        <w:rPr>
          <w:rFonts w:ascii="Arial" w:hAnsi="Arial" w:cs="Arial"/>
        </w:rPr>
      </w:pPr>
    </w:p>
    <w:p w:rsidR="00F47EE8" w:rsidRPr="00676690" w:rsidRDefault="00F47EE8" w:rsidP="00F47EE8">
      <w:pPr>
        <w:jc w:val="center"/>
        <w:rPr>
          <w:rFonts w:ascii="Arial" w:hAnsi="Arial" w:cs="Arial"/>
        </w:rPr>
      </w:pPr>
    </w:p>
    <w:p w:rsidR="00F47EE8" w:rsidRPr="00AC4A0F" w:rsidRDefault="00F47EE8" w:rsidP="00F47E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4A0F">
        <w:rPr>
          <w:rFonts w:ascii="Arial" w:hAnsi="Arial" w:cs="Arial"/>
          <w:b/>
          <w:sz w:val="32"/>
          <w:szCs w:val="32"/>
          <w:u w:val="single"/>
        </w:rPr>
        <w:t>„</w:t>
      </w:r>
      <w:r>
        <w:rPr>
          <w:rFonts w:ascii="Arial" w:hAnsi="Arial" w:cs="Arial"/>
          <w:b/>
          <w:sz w:val="32"/>
          <w:szCs w:val="32"/>
          <w:u w:val="single"/>
        </w:rPr>
        <w:t>Maintenance VmWare na 1 rok</w:t>
      </w:r>
      <w:r w:rsidRPr="00AC4A0F">
        <w:rPr>
          <w:rFonts w:ascii="Arial" w:hAnsi="Arial" w:cs="Arial"/>
          <w:b/>
          <w:sz w:val="32"/>
          <w:szCs w:val="32"/>
          <w:u w:val="single"/>
        </w:rPr>
        <w:t>“</w:t>
      </w: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F47EE8" w:rsidRDefault="00F47EE8" w:rsidP="00F47EE8">
      <w:pPr>
        <w:jc w:val="both"/>
        <w:rPr>
          <w:rFonts w:ascii="Arial" w:hAnsi="Arial" w:cs="Arial"/>
          <w:b/>
          <w:u w:val="single"/>
        </w:rPr>
      </w:pPr>
      <w:r w:rsidRPr="00F47EE8">
        <w:rPr>
          <w:rFonts w:ascii="Arial" w:hAnsi="Arial" w:cs="Arial"/>
          <w:b/>
          <w:u w:val="single"/>
        </w:rPr>
        <w:t xml:space="preserve">Předmět </w:t>
      </w:r>
      <w:proofErr w:type="gramStart"/>
      <w:r w:rsidRPr="00F47EE8">
        <w:rPr>
          <w:rFonts w:ascii="Arial" w:hAnsi="Arial" w:cs="Arial"/>
          <w:b/>
          <w:u w:val="single"/>
        </w:rPr>
        <w:t>veřejné  zakázky</w:t>
      </w:r>
      <w:proofErr w:type="gramEnd"/>
      <w:r w:rsidRPr="00F47EE8">
        <w:rPr>
          <w:rFonts w:ascii="Arial" w:hAnsi="Arial" w:cs="Arial"/>
          <w:b/>
          <w:u w:val="single"/>
        </w:rPr>
        <w:t xml:space="preserve">:  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>Basic Support Coverage VMware vSphere 4 Essentials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>Plus Bundle for 3 hosts (Max 2 processors per host and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>6 cores per processor)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 xml:space="preserve">Platnost: </w:t>
      </w:r>
      <w:proofErr w:type="gramStart"/>
      <w:r w:rsidRPr="00F47EE8">
        <w:rPr>
          <w:rFonts w:ascii="Arial" w:hAnsi="Arial" w:cs="Arial"/>
        </w:rPr>
        <w:t>3.6.2014</w:t>
      </w:r>
      <w:proofErr w:type="gramEnd"/>
      <w:r w:rsidRPr="00F47EE8">
        <w:rPr>
          <w:rFonts w:ascii="Arial" w:hAnsi="Arial" w:cs="Arial"/>
        </w:rPr>
        <w:t xml:space="preserve"> - 9.6.2015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>Basic Support/Subscription VMware vSphere 5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>Essentials Plus Kit for 1 year</w:t>
      </w:r>
    </w:p>
    <w:p w:rsidR="00F47EE8" w:rsidRPr="00F47EE8" w:rsidRDefault="00F47EE8" w:rsidP="00F47EE8">
      <w:pPr>
        <w:autoSpaceDE w:val="0"/>
        <w:autoSpaceDN w:val="0"/>
        <w:rPr>
          <w:rFonts w:ascii="Arial" w:hAnsi="Arial" w:cs="Arial"/>
        </w:rPr>
      </w:pPr>
      <w:r w:rsidRPr="00F47EE8">
        <w:rPr>
          <w:rFonts w:ascii="Arial" w:hAnsi="Arial" w:cs="Arial"/>
        </w:rPr>
        <w:t xml:space="preserve">Platnost: </w:t>
      </w:r>
      <w:proofErr w:type="gramStart"/>
      <w:r w:rsidRPr="00F47EE8">
        <w:rPr>
          <w:rFonts w:ascii="Arial" w:hAnsi="Arial" w:cs="Arial"/>
        </w:rPr>
        <w:t>3.6.2014</w:t>
      </w:r>
      <w:proofErr w:type="gramEnd"/>
      <w:r w:rsidRPr="00F47EE8">
        <w:rPr>
          <w:rFonts w:ascii="Arial" w:hAnsi="Arial" w:cs="Arial"/>
        </w:rPr>
        <w:t xml:space="preserve"> - 9.6.2015</w:t>
      </w:r>
    </w:p>
    <w:p w:rsidR="00F47EE8" w:rsidRPr="00374E6D" w:rsidRDefault="00F47EE8" w:rsidP="00F47EE8">
      <w:pPr>
        <w:jc w:val="both"/>
        <w:rPr>
          <w:rFonts w:ascii="Arial" w:hAnsi="Arial" w:cs="Arial"/>
          <w:b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  <w:b/>
          <w:u w:val="single"/>
        </w:rPr>
        <w:t>Místo plnění veřejné zakázky</w:t>
      </w:r>
    </w:p>
    <w:p w:rsidR="00F47EE8" w:rsidRPr="00F47EE8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Městský úřad Kolín, Karlovo nám. 78, 280 12 Kolín </w:t>
      </w:r>
    </w:p>
    <w:p w:rsidR="00F47EE8" w:rsidRDefault="00F47EE8" w:rsidP="00F47EE8">
      <w:pPr>
        <w:rPr>
          <w:rFonts w:ascii="Arial" w:hAnsi="Arial" w:cs="Arial"/>
          <w:b/>
          <w:u w:val="single"/>
        </w:rPr>
      </w:pPr>
    </w:p>
    <w:p w:rsidR="00BB069E" w:rsidRDefault="00BB069E" w:rsidP="00F47EE8">
      <w:pPr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lastRenderedPageBreak/>
        <w:t>Informace podává</w:t>
      </w:r>
    </w:p>
    <w:p w:rsidR="00F47EE8" w:rsidRPr="00AC4A0F" w:rsidRDefault="00F47EE8" w:rsidP="00F47EE8">
      <w:pPr>
        <w:rPr>
          <w:rFonts w:ascii="Arial" w:hAnsi="Arial" w:cs="Arial"/>
        </w:rPr>
      </w:pPr>
      <w:r w:rsidRPr="00AC4A0F">
        <w:rPr>
          <w:rFonts w:ascii="Arial" w:hAnsi="Arial" w:cs="Arial"/>
        </w:rPr>
        <w:t>Oddělení výpočetní techniky a informatiky</w:t>
      </w:r>
    </w:p>
    <w:p w:rsidR="00F47EE8" w:rsidRPr="00AC4A0F" w:rsidRDefault="00F47EE8" w:rsidP="00F47EE8">
      <w:pPr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Petr Musílek, </w:t>
      </w:r>
      <w:hyperlink r:id="rId5" w:history="1">
        <w:r w:rsidRPr="00AC4A0F">
          <w:rPr>
            <w:rStyle w:val="Hypertextovodkaz"/>
            <w:rFonts w:ascii="Arial" w:hAnsi="Arial" w:cs="Arial"/>
          </w:rPr>
          <w:t>petr.musilek@mukolin.cz</w:t>
        </w:r>
      </w:hyperlink>
      <w:r w:rsidRPr="00AC4A0F">
        <w:rPr>
          <w:rFonts w:ascii="Arial" w:hAnsi="Arial" w:cs="Arial"/>
        </w:rPr>
        <w:t xml:space="preserve"> </w:t>
      </w:r>
    </w:p>
    <w:p w:rsidR="00F47EE8" w:rsidRPr="00F31BCF" w:rsidRDefault="00F47EE8" w:rsidP="00F47EE8">
      <w:pPr>
        <w:rPr>
          <w:rFonts w:cs="Arial"/>
          <w:color w:val="FF0000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Požadavky na jednotné uspořádání nabídky</w:t>
      </w: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Pro snazší posouzení a hodnocení cenových nabídek zadavatel požaduje, aby tištěná verze nabídky byla v českém jazyce podle následujícího členění:</w:t>
      </w:r>
    </w:p>
    <w:p w:rsidR="00F47EE8" w:rsidRPr="00676690" w:rsidRDefault="00F47EE8" w:rsidP="00F47E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Obsah nabídky</w:t>
      </w:r>
    </w:p>
    <w:p w:rsidR="00F47EE8" w:rsidRPr="00676690" w:rsidRDefault="00F47EE8" w:rsidP="00F47E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Identifikace uchazeče</w:t>
      </w:r>
    </w:p>
    <w:p w:rsidR="00F47EE8" w:rsidRPr="00676690" w:rsidRDefault="00F47EE8" w:rsidP="00F47E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Popis a specifikace nabízeného plnění</w:t>
      </w:r>
    </w:p>
    <w:p w:rsidR="00F47EE8" w:rsidRPr="00676690" w:rsidRDefault="00F47EE8" w:rsidP="00F47E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Nabídková cena v Kč bez DPH, vyčíslení samotného DPH a celková cena dodávky včetně DPH</w:t>
      </w: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Nabídku odevzdá uchazeč v písemné podobě.</w:t>
      </w:r>
    </w:p>
    <w:p w:rsidR="00F47EE8" w:rsidRPr="00676690" w:rsidRDefault="00F47EE8" w:rsidP="00F47EE8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F47EE8" w:rsidRPr="00676690" w:rsidRDefault="00F47EE8" w:rsidP="00F47EE8">
      <w:pPr>
        <w:spacing w:after="100" w:afterAutospacing="1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Variantní nabídky</w:t>
      </w:r>
    </w:p>
    <w:p w:rsidR="00F47EE8" w:rsidRPr="00676690" w:rsidRDefault="00F47EE8" w:rsidP="00F47EE8">
      <w:pPr>
        <w:spacing w:after="100" w:afterAutospacing="1"/>
        <w:rPr>
          <w:rFonts w:ascii="Arial" w:hAnsi="Arial" w:cs="Arial"/>
        </w:rPr>
      </w:pPr>
      <w:r w:rsidRPr="00676690">
        <w:rPr>
          <w:rFonts w:ascii="Arial" w:hAnsi="Arial" w:cs="Arial"/>
        </w:rPr>
        <w:t>Každý uchazeč může v rámci zadávacího řízení předložit pouze jednu nabídku. Zadavatel vyloučí ze zadávacího řízení uchazeče, který předložil více nabídek.</w:t>
      </w:r>
    </w:p>
    <w:p w:rsidR="00F47EE8" w:rsidRDefault="00F47EE8" w:rsidP="00F47EE8">
      <w:pPr>
        <w:pStyle w:val="Default"/>
        <w:jc w:val="both"/>
        <w:rPr>
          <w:sz w:val="22"/>
          <w:szCs w:val="22"/>
        </w:rPr>
      </w:pPr>
    </w:p>
    <w:p w:rsidR="00F47EE8" w:rsidRPr="00676690" w:rsidRDefault="00F47EE8" w:rsidP="00F47EE8">
      <w:pPr>
        <w:pStyle w:val="Default"/>
        <w:jc w:val="both"/>
        <w:rPr>
          <w:sz w:val="22"/>
          <w:szCs w:val="22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 xml:space="preserve">Způsob hodnocení nabídek </w:t>
      </w: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Nabídky budou hodnoceny podle těchto hodnotících kritérií:</w:t>
      </w:r>
    </w:p>
    <w:p w:rsidR="00F47EE8" w:rsidRPr="00AC4A0F" w:rsidRDefault="00F47EE8" w:rsidP="00F47EE8">
      <w:pPr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Nabídková cena </w:t>
      </w:r>
      <w:r>
        <w:rPr>
          <w:rFonts w:ascii="Arial" w:hAnsi="Arial" w:cs="Arial"/>
        </w:rPr>
        <w:t xml:space="preserve">bez </w:t>
      </w:r>
      <w:proofErr w:type="gramStart"/>
      <w:r>
        <w:rPr>
          <w:rFonts w:ascii="Arial" w:hAnsi="Arial" w:cs="Arial"/>
        </w:rPr>
        <w:t xml:space="preserve">DPH                                     </w:t>
      </w:r>
      <w:r w:rsidRPr="00AC4A0F">
        <w:rPr>
          <w:rFonts w:ascii="Arial" w:hAnsi="Arial" w:cs="Arial"/>
        </w:rPr>
        <w:t xml:space="preserve">                                                        100%</w:t>
      </w:r>
      <w:proofErr w:type="gramEnd"/>
    </w:p>
    <w:p w:rsidR="00F47EE8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 pro podání nabídek</w:t>
      </w:r>
    </w:p>
    <w:p w:rsidR="00F47EE8" w:rsidRPr="00B27064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Lhůta pro podání nabídek počíná běžet dnem následujícím po dni zahájení zadávacího řízení. Všechny nabídky nebo písemné omluvy (v případě, že se rozhodnete nezúčastnit se </w:t>
      </w:r>
      <w:r w:rsidRPr="006E502D">
        <w:rPr>
          <w:rFonts w:ascii="Arial" w:hAnsi="Arial" w:cs="Arial"/>
        </w:rPr>
        <w:t xml:space="preserve">výběrového řízení), musí být doručeny zadavateli nejpozději do skončení lhůty, tedy do </w:t>
      </w:r>
      <w:proofErr w:type="gramStart"/>
      <w:r w:rsidR="00BB069E">
        <w:rPr>
          <w:rFonts w:ascii="Arial" w:hAnsi="Arial" w:cs="Arial"/>
          <w:b/>
        </w:rPr>
        <w:t>11.09.2014</w:t>
      </w:r>
      <w:proofErr w:type="gramEnd"/>
      <w:r w:rsidR="00BB069E">
        <w:rPr>
          <w:rFonts w:ascii="Arial" w:hAnsi="Arial" w:cs="Arial"/>
          <w:b/>
        </w:rPr>
        <w:t xml:space="preserve"> do 15</w:t>
      </w:r>
      <w:r w:rsidRPr="00587FE9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</w:rPr>
        <w:t>.</w:t>
      </w: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Nabídky doručené po tomto termínu budou ze zadávacího řízení vyřazeny.</w:t>
      </w:r>
    </w:p>
    <w:p w:rsidR="00F47EE8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Místo pro podávání nabídek a doba, v níž lze nabídky podat osobně:</w:t>
      </w:r>
    </w:p>
    <w:p w:rsidR="00F47EE8" w:rsidRPr="00676690" w:rsidRDefault="00F47EE8" w:rsidP="00F47EE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i/>
        </w:rPr>
        <w:lastRenderedPageBreak/>
        <w:t>Doporučeně poštou</w:t>
      </w:r>
      <w:r w:rsidRPr="00676690">
        <w:rPr>
          <w:rFonts w:ascii="Arial" w:hAnsi="Arial" w:cs="Arial"/>
        </w:rPr>
        <w:t xml:space="preserve"> na adresu: </w:t>
      </w:r>
      <w:r w:rsidRPr="00676690">
        <w:rPr>
          <w:rFonts w:ascii="Arial" w:hAnsi="Arial" w:cs="Arial"/>
          <w:b/>
          <w:u w:val="single"/>
        </w:rPr>
        <w:t xml:space="preserve"> </w:t>
      </w:r>
    </w:p>
    <w:p w:rsidR="00F47EE8" w:rsidRPr="00676690" w:rsidRDefault="00F47EE8" w:rsidP="00F47EE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Město Kolín, Karlovo náměstí č.</w:t>
      </w:r>
      <w:r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</w:rPr>
        <w:t>78, 280 12 Kolín I</w:t>
      </w:r>
    </w:p>
    <w:p w:rsidR="00F47EE8" w:rsidRDefault="00F47EE8" w:rsidP="00F47EE8">
      <w:pPr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(V případě doručení nabídky poštou je za okamžik předání považováno převzetí zásilky adresátem).</w:t>
      </w:r>
    </w:p>
    <w:p w:rsidR="00F47EE8" w:rsidRPr="00676690" w:rsidRDefault="00F47EE8" w:rsidP="00F47EE8">
      <w:pPr>
        <w:spacing w:after="0" w:line="240" w:lineRule="auto"/>
        <w:jc w:val="both"/>
        <w:rPr>
          <w:rFonts w:ascii="Arial" w:hAnsi="Arial" w:cs="Arial"/>
        </w:rPr>
      </w:pPr>
    </w:p>
    <w:p w:rsidR="00F47EE8" w:rsidRDefault="00F47EE8" w:rsidP="00F4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76690">
        <w:rPr>
          <w:rFonts w:ascii="Arial" w:hAnsi="Arial" w:cs="Arial"/>
        </w:rPr>
        <w:t>ebo</w:t>
      </w:r>
    </w:p>
    <w:p w:rsidR="00F47EE8" w:rsidRPr="00676690" w:rsidRDefault="00F47EE8" w:rsidP="00F47EE8">
      <w:pPr>
        <w:spacing w:after="0" w:line="240" w:lineRule="auto"/>
        <w:jc w:val="both"/>
        <w:rPr>
          <w:rFonts w:ascii="Arial" w:hAnsi="Arial" w:cs="Arial"/>
        </w:rPr>
      </w:pPr>
    </w:p>
    <w:p w:rsidR="00F47EE8" w:rsidRPr="00676690" w:rsidRDefault="00F47EE8" w:rsidP="00F47EE8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676690">
        <w:rPr>
          <w:rFonts w:ascii="Arial" w:hAnsi="Arial" w:cs="Arial"/>
          <w:i/>
        </w:rPr>
        <w:t xml:space="preserve">Osobně do podatelny MěÚ </w:t>
      </w:r>
      <w:r w:rsidRPr="00676690">
        <w:rPr>
          <w:rFonts w:ascii="Arial" w:hAnsi="Arial" w:cs="Arial"/>
        </w:rPr>
        <w:t>Kolín v těchto hodinách:</w:t>
      </w:r>
    </w:p>
    <w:p w:rsidR="00F47EE8" w:rsidRDefault="00F47EE8" w:rsidP="00F47EE8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47EE8" w:rsidRPr="00676690" w:rsidRDefault="00F47EE8" w:rsidP="00F47EE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 xml:space="preserve">pondělí   </w:t>
      </w:r>
      <w:r w:rsidRPr="00676690">
        <w:rPr>
          <w:rFonts w:ascii="Arial" w:hAnsi="Arial" w:cs="Arial"/>
        </w:rPr>
        <w:tab/>
        <w:t>7:00 – 17:00</w:t>
      </w:r>
    </w:p>
    <w:p w:rsidR="00F47EE8" w:rsidRPr="00676690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úterý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F47EE8" w:rsidRPr="00676690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středa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17:00</w:t>
      </w:r>
    </w:p>
    <w:p w:rsidR="00F47EE8" w:rsidRPr="00676690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čtvrtek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pátek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13:30</w:t>
      </w: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</w:p>
    <w:p w:rsidR="00F47EE8" w:rsidRPr="00676690" w:rsidRDefault="00F47EE8" w:rsidP="00F47EE8">
      <w:pPr>
        <w:pStyle w:val="Bezmezer"/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Způsob doručení žádosti</w:t>
      </w:r>
    </w:p>
    <w:p w:rsidR="00F47EE8" w:rsidRPr="00676690" w:rsidRDefault="00F47EE8" w:rsidP="00F47EE8">
      <w:pPr>
        <w:spacing w:after="0" w:line="240" w:lineRule="auto"/>
        <w:jc w:val="both"/>
        <w:rPr>
          <w:rFonts w:ascii="Arial" w:hAnsi="Arial" w:cs="Arial"/>
        </w:rPr>
      </w:pPr>
    </w:p>
    <w:p w:rsidR="00F47EE8" w:rsidRPr="00AC4A0F" w:rsidRDefault="00F47EE8" w:rsidP="00F47EE8">
      <w:pPr>
        <w:jc w:val="both"/>
        <w:rPr>
          <w:rFonts w:ascii="Arial" w:hAnsi="Arial" w:cs="Arial"/>
          <w:b/>
          <w:i/>
        </w:rPr>
      </w:pPr>
      <w:r w:rsidRPr="00676690">
        <w:rPr>
          <w:rFonts w:ascii="Arial" w:hAnsi="Arial" w:cs="Arial"/>
        </w:rPr>
        <w:t>Uchazeč doručí cenovou nabídku v jednom pí</w:t>
      </w:r>
      <w:r w:rsidR="00B8125F">
        <w:rPr>
          <w:rFonts w:ascii="Arial" w:hAnsi="Arial" w:cs="Arial"/>
        </w:rPr>
        <w:t>semném vyhotovení v uzavřené</w:t>
      </w:r>
      <w:r w:rsidRPr="00676690">
        <w:rPr>
          <w:rFonts w:ascii="Arial" w:hAnsi="Arial" w:cs="Arial"/>
        </w:rPr>
        <w:t xml:space="preserve"> obálce s označením </w:t>
      </w:r>
      <w:r w:rsidRPr="00676690">
        <w:rPr>
          <w:rFonts w:ascii="Arial" w:hAnsi="Arial" w:cs="Arial"/>
          <w:b/>
        </w:rPr>
        <w:t xml:space="preserve">„NEOTVÍRAT – Nabídka </w:t>
      </w:r>
      <w:r w:rsidRPr="00676690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Pr="00F47EE8">
        <w:rPr>
          <w:rFonts w:ascii="Arial" w:hAnsi="Arial" w:cs="Arial"/>
          <w:b/>
        </w:rPr>
        <w:t>Maintenance VmWare na 1 rok</w:t>
      </w:r>
      <w:r w:rsidRPr="00AC4A0F">
        <w:rPr>
          <w:rFonts w:ascii="Arial" w:hAnsi="Arial" w:cs="Arial"/>
          <w:b/>
        </w:rPr>
        <w:t>“</w:t>
      </w: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Obál</w:t>
      </w:r>
      <w:r>
        <w:rPr>
          <w:rFonts w:ascii="Arial" w:hAnsi="Arial" w:cs="Arial"/>
          <w:b/>
          <w:u w:val="single"/>
        </w:rPr>
        <w:t xml:space="preserve">ka bude </w:t>
      </w:r>
      <w:r w:rsidRPr="00676690">
        <w:rPr>
          <w:rFonts w:ascii="Arial" w:hAnsi="Arial" w:cs="Arial"/>
          <w:b/>
          <w:u w:val="single"/>
        </w:rPr>
        <w:t>označena identi</w:t>
      </w:r>
      <w:r w:rsidR="00AA47F3">
        <w:rPr>
          <w:rFonts w:ascii="Arial" w:hAnsi="Arial" w:cs="Arial"/>
          <w:b/>
          <w:u w:val="single"/>
        </w:rPr>
        <w:t>fikačními údaji uchazeče</w:t>
      </w:r>
      <w:r w:rsidRPr="00676690">
        <w:rPr>
          <w:rFonts w:ascii="Arial" w:hAnsi="Arial" w:cs="Arial"/>
          <w:b/>
          <w:u w:val="single"/>
        </w:rPr>
        <w:t xml:space="preserve"> </w:t>
      </w:r>
      <w:r w:rsidR="00AA47F3">
        <w:rPr>
          <w:rFonts w:ascii="Arial" w:hAnsi="Arial" w:cs="Arial"/>
          <w:b/>
          <w:u w:val="single"/>
        </w:rPr>
        <w:t>(</w:t>
      </w:r>
      <w:r w:rsidRPr="00676690">
        <w:rPr>
          <w:rFonts w:ascii="Arial" w:hAnsi="Arial" w:cs="Arial"/>
          <w:b/>
          <w:u w:val="single"/>
        </w:rPr>
        <w:t>název společnosti, adresa).</w:t>
      </w:r>
    </w:p>
    <w:p w:rsidR="00F47EE8" w:rsidRDefault="00F47EE8" w:rsidP="00F47EE8">
      <w:pPr>
        <w:pStyle w:val="Zkladntext"/>
        <w:rPr>
          <w:rFonts w:cs="Arial"/>
          <w:sz w:val="22"/>
          <w:szCs w:val="22"/>
        </w:rPr>
      </w:pPr>
    </w:p>
    <w:p w:rsidR="00F47EE8" w:rsidRPr="00676690" w:rsidRDefault="00F47EE8" w:rsidP="00F47EE8">
      <w:pPr>
        <w:pStyle w:val="Zkladntext"/>
        <w:rPr>
          <w:rFonts w:cs="Arial"/>
          <w:sz w:val="22"/>
          <w:szCs w:val="22"/>
        </w:rPr>
      </w:pPr>
      <w:r w:rsidRPr="00676690">
        <w:rPr>
          <w:rFonts w:cs="Arial"/>
          <w:sz w:val="22"/>
          <w:szCs w:val="22"/>
        </w:rPr>
        <w:t>Otevírání obálek, posouzení a hodnocení nabídek se bude konat po ukončení lhůty k jejich odevzdání.</w:t>
      </w:r>
    </w:p>
    <w:p w:rsidR="00F47EE8" w:rsidRPr="00676690" w:rsidRDefault="00F47EE8" w:rsidP="00F47EE8">
      <w:pPr>
        <w:pStyle w:val="Zkladntext"/>
        <w:rPr>
          <w:rFonts w:cs="Arial"/>
          <w:b/>
          <w:sz w:val="22"/>
          <w:szCs w:val="22"/>
        </w:rPr>
      </w:pPr>
      <w:r w:rsidRPr="00676690">
        <w:rPr>
          <w:rFonts w:cs="Arial"/>
          <w:b/>
          <w:sz w:val="22"/>
          <w:szCs w:val="22"/>
        </w:rPr>
        <w:t xml:space="preserve">  </w:t>
      </w:r>
    </w:p>
    <w:p w:rsidR="00F47EE8" w:rsidRDefault="00F47EE8" w:rsidP="00F47EE8">
      <w:pPr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Lhůta, po kterou je uchazeč vázán svou nabídkou</w:t>
      </w:r>
    </w:p>
    <w:p w:rsidR="00F47EE8" w:rsidRPr="00676690" w:rsidRDefault="00F47EE8" w:rsidP="00F47EE8">
      <w:pPr>
        <w:rPr>
          <w:rFonts w:ascii="Arial" w:hAnsi="Arial" w:cs="Arial"/>
        </w:rPr>
      </w:pPr>
      <w:r w:rsidRPr="00676690">
        <w:rPr>
          <w:rFonts w:ascii="Arial" w:hAnsi="Arial" w:cs="Arial"/>
        </w:rPr>
        <w:t>Uchazeč je vázán svou nabídkou po celou dobu zadávací lhůty, která je stanovena na 3 měsíce po dni skončení lhůty pro podání nabídek.</w:t>
      </w:r>
    </w:p>
    <w:p w:rsidR="00F47EE8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Platební podmínky</w:t>
      </w: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Po dodání předmětu veřejné zakázky bude vystavena prodávajícím faktura - daňový doklad. Splatnost faktury je 1 měsíc od doručení faktury do sídla kupujícího. Zálohu zadavatel neposkytuje. Faktura - daňový doklad musí mít náležitost</w:t>
      </w:r>
      <w:r>
        <w:rPr>
          <w:rFonts w:ascii="Arial" w:hAnsi="Arial" w:cs="Arial"/>
        </w:rPr>
        <w:t xml:space="preserve">i daňového dokladu dle zákona </w:t>
      </w:r>
      <w:r w:rsidRPr="00676690">
        <w:rPr>
          <w:rFonts w:ascii="Arial" w:hAnsi="Arial" w:cs="Arial"/>
        </w:rPr>
        <w:t>č. 235/2004 Sb., o dani z přidané hodnoty, v platném znění. V případě, že účetní doklad nebude mít odpovídající náležitosti, je zadavatel oprávněn zaslat ho ve lhůtě splatnosti zpět vybranému uchazeči k doplnění, aniž se tak dostane do prodlení se splatností; lhůta splatnosti počíná běžet znovu od opětovného zaslání náležitě doplněného či opraveného dokladu.</w:t>
      </w:r>
    </w:p>
    <w:p w:rsidR="00F47EE8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</w:p>
    <w:p w:rsidR="00F47EE8" w:rsidRPr="00676690" w:rsidRDefault="00F47EE8" w:rsidP="00F47EE8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Další podmínky soutěže</w:t>
      </w:r>
    </w:p>
    <w:p w:rsidR="00F47EE8" w:rsidRPr="00676690" w:rsidRDefault="00F47EE8" w:rsidP="00F47EE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lastRenderedPageBreak/>
        <w:t>Zadavatel sdělí všem uchazečům výsledek hodnotící komise do 15 dnů po jejím vyhodnocení. Zadavatel si vyhrazuje: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právo odmítnout všechny předložené nabídky,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zrušit zadávací řízení bez uvedení důvodu,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nevracet podané nabídky,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upřesnit podmínky zakázky,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prověřit údaje uvedené v nabídce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vyloučit ze soutěže uchazeče, jehož nabídka nebude splňovat podmínky stanovené ve výzvě,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vyžádat si od uchazeče písemné doplnění nabídky a ověřit si informace, uvedené uchazečem v nabídce.</w:t>
      </w:r>
    </w:p>
    <w:p w:rsidR="00F47EE8" w:rsidRPr="00676690" w:rsidRDefault="00F47EE8" w:rsidP="00F47E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uchazeči podáním nabídky nevznikají žádná práva na uzavření smlouvy se zadavatelem.</w:t>
      </w:r>
    </w:p>
    <w:p w:rsidR="00F47EE8" w:rsidRPr="00676690" w:rsidRDefault="00F47EE8" w:rsidP="00F47EE8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Výběrem nejvhodnější nabídky uchazeči nevzniká právní vztah, zadavatel si vyhrazuje právo jednat o kupní smlouvě a upřesnit její konečné znění.</w:t>
      </w:r>
    </w:p>
    <w:p w:rsidR="00F47EE8" w:rsidRPr="00676690" w:rsidRDefault="00F47EE8" w:rsidP="00F47EE8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 nemá nárok na úhradu nákladů, které mu vznikly v souvislosti s účastí v soutěži.</w:t>
      </w:r>
    </w:p>
    <w:p w:rsidR="00F47EE8" w:rsidRDefault="00F47EE8" w:rsidP="00F47EE8">
      <w:pPr>
        <w:jc w:val="both"/>
        <w:rPr>
          <w:rFonts w:ascii="Arial" w:hAnsi="Arial" w:cs="Arial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</w:p>
    <w:p w:rsidR="00F47EE8" w:rsidRDefault="00F47EE8" w:rsidP="00F47EE8">
      <w:pPr>
        <w:jc w:val="both"/>
        <w:rPr>
          <w:rFonts w:ascii="Arial" w:hAnsi="Arial" w:cs="Arial"/>
        </w:rPr>
      </w:pPr>
    </w:p>
    <w:p w:rsidR="00F47EE8" w:rsidRDefault="00F47EE8" w:rsidP="00F47EE8">
      <w:pPr>
        <w:jc w:val="both"/>
        <w:rPr>
          <w:rFonts w:ascii="Arial" w:hAnsi="Arial" w:cs="Arial"/>
        </w:rPr>
      </w:pPr>
    </w:p>
    <w:p w:rsidR="00F47EE8" w:rsidRPr="00676690" w:rsidRDefault="00F47EE8" w:rsidP="00F47EE8">
      <w:pPr>
        <w:jc w:val="both"/>
        <w:rPr>
          <w:rFonts w:ascii="Arial" w:hAnsi="Arial" w:cs="Arial"/>
        </w:rPr>
      </w:pPr>
    </w:p>
    <w:p w:rsidR="00F47EE8" w:rsidRPr="00676690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PhDr. Dagmar Soukupová</w:t>
      </w: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     tajemnice MěÚ Kolín</w:t>
      </w: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</w:p>
    <w:p w:rsidR="00F47EE8" w:rsidRDefault="00F47EE8" w:rsidP="00F47EE8">
      <w:pPr>
        <w:pStyle w:val="Bezmezer"/>
        <w:jc w:val="both"/>
        <w:rPr>
          <w:rFonts w:ascii="Arial" w:hAnsi="Arial" w:cs="Arial"/>
        </w:rPr>
      </w:pPr>
    </w:p>
    <w:p w:rsidR="00F47EE8" w:rsidRDefault="00F47EE8" w:rsidP="00F47EE8"/>
    <w:p w:rsidR="004B5F07" w:rsidRDefault="004B5F07"/>
    <w:sectPr w:rsidR="004B5F07" w:rsidSect="003E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E8"/>
    <w:rsid w:val="000D5FC7"/>
    <w:rsid w:val="001245D8"/>
    <w:rsid w:val="00153109"/>
    <w:rsid w:val="001B3EAB"/>
    <w:rsid w:val="001C7A13"/>
    <w:rsid w:val="0026336F"/>
    <w:rsid w:val="00283F3D"/>
    <w:rsid w:val="002C277B"/>
    <w:rsid w:val="00496906"/>
    <w:rsid w:val="004B5F07"/>
    <w:rsid w:val="006B61B5"/>
    <w:rsid w:val="006E383C"/>
    <w:rsid w:val="0072474D"/>
    <w:rsid w:val="008150A5"/>
    <w:rsid w:val="00905EFE"/>
    <w:rsid w:val="009468D3"/>
    <w:rsid w:val="00AA47F3"/>
    <w:rsid w:val="00AF0900"/>
    <w:rsid w:val="00B03B4A"/>
    <w:rsid w:val="00B8125F"/>
    <w:rsid w:val="00BB069E"/>
    <w:rsid w:val="00C65E52"/>
    <w:rsid w:val="00C67D26"/>
    <w:rsid w:val="00E458CC"/>
    <w:rsid w:val="00F05683"/>
    <w:rsid w:val="00F47EE8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E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EE8"/>
    <w:pPr>
      <w:ind w:left="720"/>
      <w:contextualSpacing/>
    </w:pPr>
  </w:style>
  <w:style w:type="paragraph" w:customStyle="1" w:styleId="Default">
    <w:name w:val="Default"/>
    <w:rsid w:val="00F47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F47EE8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7EE8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47EE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47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musilek@mu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4396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3</cp:revision>
  <cp:lastPrinted>2014-08-26T10:54:00Z</cp:lastPrinted>
  <dcterms:created xsi:type="dcterms:W3CDTF">2014-08-26T10:28:00Z</dcterms:created>
  <dcterms:modified xsi:type="dcterms:W3CDTF">2014-08-26T10:55:00Z</dcterms:modified>
</cp:coreProperties>
</file>